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941F">
      <w:pPr>
        <w:spacing w:line="10" w:lineRule="exact"/>
        <w:rPr>
          <w:rFonts w:ascii="宋体" w:hAnsi="宋体" w:cs="宋体"/>
          <w:sz w:val="20"/>
          <w:szCs w:val="20"/>
        </w:rPr>
      </w:pPr>
    </w:p>
    <w:p w14:paraId="39082607">
      <w:pPr>
        <w:pStyle w:val="3"/>
        <w:widowControl w:val="0"/>
        <w:spacing w:before="100" w:after="0" w:line="360" w:lineRule="auto"/>
        <w:jc w:val="both"/>
        <w:rPr>
          <w:rFonts w:ascii="宋体" w:hAnsi="宋体" w:eastAsia="宋体" w:cs="宋体"/>
          <w:kern w:val="2"/>
          <w:sz w:val="28"/>
        </w:rPr>
      </w:pPr>
      <w:bookmarkStart w:id="12" w:name="_GoBack"/>
      <w:bookmarkEnd w:id="12"/>
      <w:bookmarkStart w:id="0" w:name="_Toc7920"/>
      <w:bookmarkStart w:id="1" w:name="_Toc27075"/>
      <w:bookmarkStart w:id="2" w:name="_Toc20718"/>
      <w:r>
        <w:rPr>
          <w:rFonts w:hint="eastAsia" w:ascii="宋体" w:hAnsi="宋体" w:eastAsia="宋体" w:cs="宋体"/>
          <w:kern w:val="2"/>
          <w:sz w:val="28"/>
        </w:rPr>
        <w:t>附件1：招标公告附表</w:t>
      </w:r>
      <w:bookmarkEnd w:id="0"/>
      <w:bookmarkEnd w:id="1"/>
      <w:bookmarkEnd w:id="2"/>
    </w:p>
    <w:tbl>
      <w:tblPr>
        <w:tblStyle w:val="40"/>
        <w:tblW w:w="5461" w:type="pct"/>
        <w:tblInd w:w="-681" w:type="dxa"/>
        <w:tblLayout w:type="fixed"/>
        <w:tblCellMar>
          <w:top w:w="0" w:type="dxa"/>
          <w:left w:w="108" w:type="dxa"/>
          <w:bottom w:w="0" w:type="dxa"/>
          <w:right w:w="108" w:type="dxa"/>
        </w:tblCellMar>
      </w:tblPr>
      <w:tblGrid>
        <w:gridCol w:w="664"/>
        <w:gridCol w:w="871"/>
        <w:gridCol w:w="880"/>
        <w:gridCol w:w="1007"/>
        <w:gridCol w:w="2763"/>
        <w:gridCol w:w="775"/>
        <w:gridCol w:w="690"/>
        <w:gridCol w:w="3093"/>
        <w:gridCol w:w="1183"/>
        <w:gridCol w:w="790"/>
        <w:gridCol w:w="1112"/>
        <w:gridCol w:w="1136"/>
        <w:gridCol w:w="517"/>
      </w:tblGrid>
      <w:tr w14:paraId="4C5A52BE">
        <w:tblPrEx>
          <w:tblCellMar>
            <w:top w:w="0" w:type="dxa"/>
            <w:left w:w="108" w:type="dxa"/>
            <w:bottom w:w="0" w:type="dxa"/>
            <w:right w:w="108" w:type="dxa"/>
          </w:tblCellMar>
        </w:tblPrEx>
        <w:trPr>
          <w:trHeight w:val="2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8A7A866">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2F3F9F8">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包件号</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04C95951">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包件名称</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3B743112">
            <w:pPr>
              <w:widowControl/>
              <w:jc w:val="center"/>
              <w:textAlignment w:val="center"/>
              <w:rPr>
                <w:rFonts w:ascii="宋体" w:hAnsi="宋体" w:cs="宋体"/>
                <w:color w:val="000000"/>
                <w:sz w:val="22"/>
              </w:rPr>
            </w:pPr>
            <w:r>
              <w:rPr>
                <w:rFonts w:hint="eastAsia" w:ascii="宋体" w:hAnsi="宋体" w:cs="宋体"/>
                <w:color w:val="000000"/>
                <w:kern w:val="0"/>
                <w:sz w:val="22"/>
                <w:lang w:bidi="ar"/>
              </w:rPr>
              <w:t>物资设备名称</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8B65AA">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规格型号</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45C81AB3">
            <w:pPr>
              <w:widowControl/>
              <w:jc w:val="center"/>
              <w:textAlignment w:val="center"/>
              <w:rPr>
                <w:rFonts w:ascii="宋体" w:hAnsi="宋体" w:cs="宋体"/>
                <w:color w:val="000000"/>
                <w:sz w:val="22"/>
              </w:rPr>
            </w:pPr>
            <w:r>
              <w:rPr>
                <w:rFonts w:hint="eastAsia" w:ascii="宋体" w:hAnsi="宋体" w:cs="宋体"/>
                <w:color w:val="000000"/>
                <w:kern w:val="0"/>
                <w:sz w:val="22"/>
                <w:lang w:bidi="ar"/>
              </w:rPr>
              <w:t>计量单位</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28B52D41">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998" w:type="pct"/>
            <w:tcBorders>
              <w:top w:val="single" w:color="000000" w:sz="4" w:space="0"/>
              <w:left w:val="single" w:color="000000" w:sz="4" w:space="0"/>
              <w:bottom w:val="single" w:color="000000" w:sz="4" w:space="0"/>
              <w:right w:val="single" w:color="000000" w:sz="4" w:space="0"/>
            </w:tcBorders>
            <w:noWrap/>
            <w:vAlign w:val="center"/>
          </w:tcPr>
          <w:p w14:paraId="4995E37D">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资格条件</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6451A30">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交货时间</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740A6CDD">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交货地点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FF5AC9">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交货条件及状态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54ABEA4">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收货单位</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0F806974">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14:paraId="653D8EAE">
        <w:tblPrEx>
          <w:tblCellMar>
            <w:top w:w="0" w:type="dxa"/>
            <w:left w:w="108" w:type="dxa"/>
            <w:bottom w:w="0" w:type="dxa"/>
            <w:right w:w="108" w:type="dxa"/>
          </w:tblCellMar>
        </w:tblPrEx>
        <w:trPr>
          <w:trHeight w:val="46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025276D">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6C6669B8">
            <w:pPr>
              <w:widowControl/>
              <w:jc w:val="center"/>
              <w:textAlignment w:val="center"/>
              <w:rPr>
                <w:rFonts w:ascii="宋体" w:hAnsi="宋体" w:cs="宋体"/>
                <w:color w:val="000000"/>
                <w:sz w:val="22"/>
              </w:rPr>
            </w:pPr>
            <w:r>
              <w:rPr>
                <w:rFonts w:hint="eastAsia" w:ascii="宋体" w:hAnsi="宋体" w:cs="宋体"/>
                <w:color w:val="000000"/>
                <w:kern w:val="0"/>
                <w:sz w:val="22"/>
                <w:lang w:bidi="ar"/>
              </w:rPr>
              <w:t>KT01</w:t>
            </w:r>
          </w:p>
        </w:tc>
        <w:tc>
          <w:tcPr>
            <w:tcW w:w="284" w:type="pct"/>
            <w:tcBorders>
              <w:top w:val="single" w:color="000000" w:sz="4" w:space="0"/>
              <w:left w:val="single" w:color="000000" w:sz="4" w:space="0"/>
              <w:bottom w:val="single" w:color="000000" w:sz="4" w:space="0"/>
              <w:right w:val="single" w:color="000000" w:sz="4" w:space="0"/>
            </w:tcBorders>
            <w:vAlign w:val="center"/>
          </w:tcPr>
          <w:p w14:paraId="2FF2B1FA">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中央空调主机</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0CA2A0A9">
            <w:pPr>
              <w:widowControl/>
              <w:jc w:val="center"/>
              <w:textAlignment w:val="center"/>
              <w:rPr>
                <w:rFonts w:ascii="宋体" w:hAnsi="宋体" w:cs="宋体"/>
                <w:color w:val="000000"/>
                <w:sz w:val="22"/>
              </w:rPr>
            </w:pPr>
            <w:r>
              <w:rPr>
                <w:rFonts w:hint="eastAsia" w:ascii="宋体" w:hAnsi="宋体" w:cs="宋体"/>
                <w:color w:val="000000"/>
                <w:kern w:val="0"/>
                <w:sz w:val="22"/>
                <w:lang w:bidi="ar"/>
              </w:rPr>
              <w:t>冷热泵机组</w:t>
            </w:r>
          </w:p>
        </w:tc>
        <w:tc>
          <w:tcPr>
            <w:tcW w:w="891" w:type="pct"/>
            <w:tcBorders>
              <w:top w:val="single" w:color="000000" w:sz="4" w:space="0"/>
              <w:left w:val="single" w:color="000000" w:sz="4" w:space="0"/>
              <w:bottom w:val="single" w:color="000000" w:sz="4" w:space="0"/>
              <w:right w:val="single" w:color="000000" w:sz="4" w:space="0"/>
            </w:tcBorders>
            <w:vAlign w:val="center"/>
          </w:tcPr>
          <w:p w14:paraId="55FA28E4">
            <w:pPr>
              <w:widowControl/>
              <w:jc w:val="left"/>
              <w:textAlignment w:val="center"/>
              <w:rPr>
                <w:rFonts w:ascii="宋体" w:hAnsi="宋体" w:cs="宋体"/>
                <w:color w:val="000000"/>
                <w:sz w:val="22"/>
              </w:rPr>
            </w:pPr>
            <w:r>
              <w:rPr>
                <w:rFonts w:hint="eastAsia" w:ascii="宋体" w:hAnsi="宋体" w:cs="宋体"/>
                <w:color w:val="000000"/>
                <w:kern w:val="0"/>
                <w:sz w:val="22"/>
                <w:lang w:bidi="ar"/>
              </w:rPr>
              <w:t>FLRB-1-6/制冷量600kW（室外温度34.8℃），供回水温度为7/12摄氏度，机组设置在站房停车场绿化带内，冷热源机房设置在架空层。冬季采用换热站供给的市政热源，并进行二次加压供回水温度为50\40 ℃冷热源机房入口压力不小于 0.15MPA循环泵设置三台，变频，位于冷热源机房内单台流量Q=227m/h，H=43m夏季启用三台，冬季启用两台设置全程水处理一套用于过滤、防腐、除垢、杀菌灭藻。定压补水装置一套设置在架空层冷热源机房内，气压罐定压，补水泵启泵压力：245kPa停泵压力：332kPa。</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78FFA730">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02BDE004">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998" w:type="pct"/>
            <w:tcBorders>
              <w:top w:val="single" w:color="000000" w:sz="4" w:space="0"/>
              <w:left w:val="single" w:color="000000" w:sz="4" w:space="0"/>
              <w:bottom w:val="single" w:color="000000" w:sz="4" w:space="0"/>
              <w:right w:val="single" w:color="000000" w:sz="4" w:space="0"/>
            </w:tcBorders>
            <w:vAlign w:val="center"/>
          </w:tcPr>
          <w:p w14:paraId="4947AB6E">
            <w:pPr>
              <w:widowControl/>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2.投标人须提供近三年（2022 年—2024 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3.须提供冷热泵机组五年内（2021年3月至投标文件递交截止日）由通过CMA认证或 CNAS认可的第三方机构出具的检验报告（检测报告需覆盖招标物资单台最大制冷量（600kW）要求）；</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投标人须具有近5年（2021年3月至投标文件递交截止日，以签订合同日期为准）冷热泵机组供货业绩，单个销售合同中低温空气源热泵机组金额不得低于300万元，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5.本次招标设备不接受授权制造商（OEM）产品投标。</w:t>
            </w:r>
          </w:p>
        </w:tc>
        <w:tc>
          <w:tcPr>
            <w:tcW w:w="381" w:type="pct"/>
            <w:tcBorders>
              <w:top w:val="single" w:color="000000" w:sz="4" w:space="0"/>
              <w:left w:val="single" w:color="000000" w:sz="4" w:space="0"/>
              <w:bottom w:val="single" w:color="000000" w:sz="4" w:space="0"/>
              <w:right w:val="single" w:color="000000" w:sz="4" w:space="0"/>
            </w:tcBorders>
            <w:vAlign w:val="center"/>
          </w:tcPr>
          <w:p w14:paraId="5D887AB8">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57D8DAEE">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3553C07E">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690C680E">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1C00C977">
            <w:pPr>
              <w:jc w:val="center"/>
              <w:rPr>
                <w:rFonts w:ascii="宋体" w:hAnsi="宋体" w:cs="宋体"/>
                <w:color w:val="000000"/>
                <w:sz w:val="22"/>
              </w:rPr>
            </w:pPr>
          </w:p>
        </w:tc>
      </w:tr>
      <w:tr w14:paraId="0FADC69F">
        <w:tblPrEx>
          <w:tblCellMar>
            <w:top w:w="0" w:type="dxa"/>
            <w:left w:w="108" w:type="dxa"/>
            <w:bottom w:w="0" w:type="dxa"/>
            <w:right w:w="108" w:type="dxa"/>
          </w:tblCellMar>
        </w:tblPrEx>
        <w:trPr>
          <w:trHeight w:val="2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59788C0">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165D191">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包件号</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5A257AC5">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包件名称</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6AE3C243">
            <w:pPr>
              <w:widowControl/>
              <w:jc w:val="center"/>
              <w:textAlignment w:val="center"/>
              <w:rPr>
                <w:rFonts w:ascii="宋体" w:hAnsi="宋体" w:cs="宋体"/>
                <w:color w:val="000000"/>
                <w:sz w:val="22"/>
              </w:rPr>
            </w:pPr>
            <w:r>
              <w:rPr>
                <w:rFonts w:hint="eastAsia" w:ascii="宋体" w:hAnsi="宋体" w:cs="宋体"/>
                <w:color w:val="000000"/>
                <w:kern w:val="0"/>
                <w:sz w:val="22"/>
                <w:lang w:bidi="ar"/>
              </w:rPr>
              <w:t>物资设备名称</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A0775B">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规格型号</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D0FB101">
            <w:pPr>
              <w:widowControl/>
              <w:jc w:val="center"/>
              <w:textAlignment w:val="center"/>
              <w:rPr>
                <w:rFonts w:ascii="宋体" w:hAnsi="宋体" w:cs="宋体"/>
                <w:color w:val="000000"/>
                <w:sz w:val="22"/>
              </w:rPr>
            </w:pPr>
            <w:r>
              <w:rPr>
                <w:rFonts w:hint="eastAsia" w:ascii="宋体" w:hAnsi="宋体" w:cs="宋体"/>
                <w:color w:val="000000"/>
                <w:kern w:val="0"/>
                <w:sz w:val="22"/>
                <w:lang w:bidi="ar"/>
              </w:rPr>
              <w:t>计量单位</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4E065020">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998" w:type="pct"/>
            <w:tcBorders>
              <w:top w:val="single" w:color="000000" w:sz="4" w:space="0"/>
              <w:left w:val="single" w:color="000000" w:sz="4" w:space="0"/>
              <w:bottom w:val="single" w:color="000000" w:sz="4" w:space="0"/>
              <w:right w:val="single" w:color="000000" w:sz="4" w:space="0"/>
            </w:tcBorders>
            <w:noWrap/>
            <w:vAlign w:val="center"/>
          </w:tcPr>
          <w:p w14:paraId="633CB084">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资格条件</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2A4CB071">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交货时间</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5B199586">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交货地点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F8A118A">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交货条件及状态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6ECFCF7E">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收货单位</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558186C">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14:paraId="12ACB851">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18A97E02">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14:paraId="3953C7B4">
            <w:pPr>
              <w:widowControl/>
              <w:jc w:val="center"/>
              <w:textAlignment w:val="center"/>
              <w:rPr>
                <w:rFonts w:ascii="宋体" w:hAnsi="宋体" w:cs="宋体"/>
                <w:color w:val="000000"/>
                <w:sz w:val="22"/>
              </w:rPr>
            </w:pPr>
            <w:r>
              <w:rPr>
                <w:rFonts w:hint="eastAsia" w:ascii="宋体" w:hAnsi="宋体" w:cs="宋体"/>
                <w:color w:val="000000"/>
                <w:kern w:val="0"/>
                <w:sz w:val="22"/>
                <w:lang w:bidi="ar"/>
              </w:rPr>
              <w:t>KT02</w:t>
            </w:r>
          </w:p>
        </w:tc>
        <w:tc>
          <w:tcPr>
            <w:tcW w:w="284" w:type="pct"/>
            <w:vMerge w:val="restart"/>
            <w:tcBorders>
              <w:top w:val="single" w:color="000000" w:sz="4" w:space="0"/>
              <w:left w:val="single" w:color="000000" w:sz="4" w:space="0"/>
              <w:bottom w:val="single" w:color="000000" w:sz="4" w:space="0"/>
              <w:right w:val="single" w:color="000000" w:sz="4" w:space="0"/>
            </w:tcBorders>
            <w:noWrap/>
            <w:vAlign w:val="center"/>
          </w:tcPr>
          <w:p w14:paraId="5E2107F9">
            <w:pPr>
              <w:widowControl/>
              <w:jc w:val="center"/>
              <w:textAlignment w:val="center"/>
              <w:rPr>
                <w:rFonts w:ascii="宋体" w:hAnsi="宋体" w:cs="宋体"/>
                <w:color w:val="000000"/>
                <w:sz w:val="22"/>
              </w:rPr>
            </w:pPr>
            <w:r>
              <w:rPr>
                <w:rFonts w:hint="eastAsia" w:ascii="宋体" w:hAnsi="宋体" w:cs="宋体"/>
                <w:color w:val="000000"/>
                <w:kern w:val="0"/>
                <w:sz w:val="22"/>
                <w:lang w:bidi="ar"/>
              </w:rPr>
              <w:t>空调</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343BD584">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767AFEAB">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总冷量≥6.4kW；显冷量≥6.1kW；风量≥1800m3/h；风压≥30Pa  送风方式：送风方式为上送下回；室内机电辅助加热功率≥2.0KW，极端最高气温：41.2℃，极端最低气温：-22.6℃。室内空气全年设定温度：18~28℃；℃；能效等级为1级，制冷能效比EER≥4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788DE87">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08CDDD5A">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98" w:type="pct"/>
            <w:vMerge w:val="restart"/>
            <w:tcBorders>
              <w:top w:val="single" w:color="000000" w:sz="4" w:space="0"/>
              <w:left w:val="single" w:color="000000" w:sz="4" w:space="0"/>
              <w:bottom w:val="single" w:color="000000" w:sz="4" w:space="0"/>
              <w:right w:val="single" w:color="000000" w:sz="4" w:space="0"/>
            </w:tcBorders>
            <w:vAlign w:val="center"/>
          </w:tcPr>
          <w:p w14:paraId="5CB18648">
            <w:pPr>
              <w:widowControl/>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1.在中华人民共和国境内依法注册、具有独立法人资格的制造商；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2.投标人须提供近3年(2022年-2024年)内任意一年经会计师事务所或审计机构审计的符合国家规定的财务会计报表；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须提供机房专用空调五年内（2021年3月至投标文件递交截止日）由通过CMA认证或CNAS认可的第三方机构出具的检验报告；机房专用空调机组制冷量小于24.4kW以下的机组需要提供《中国国家强制性产品认证证书》（范围覆盖本次投标产品）；</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4.投标人须具有机房专用空调近5年（自2021年3月至投标截止日期，以签订合同日期为准）的供货业绩，须提供对应的中标通知书、合同协议书、进场验收证书（或验收文件等）或对应的用户使用证明；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5.本次招标设备不接受授权制造商（OEM）产品投标。</w:t>
            </w:r>
          </w:p>
        </w:tc>
        <w:tc>
          <w:tcPr>
            <w:tcW w:w="381" w:type="pct"/>
            <w:tcBorders>
              <w:top w:val="single" w:color="000000" w:sz="4" w:space="0"/>
              <w:left w:val="single" w:color="000000" w:sz="4" w:space="0"/>
              <w:bottom w:val="single" w:color="000000" w:sz="4" w:space="0"/>
              <w:right w:val="single" w:color="000000" w:sz="4" w:space="0"/>
            </w:tcBorders>
            <w:vAlign w:val="center"/>
          </w:tcPr>
          <w:p w14:paraId="21796807">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49988F49">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7CBDCCF1">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186C2932">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08752F85">
            <w:pPr>
              <w:jc w:val="center"/>
              <w:rPr>
                <w:rFonts w:ascii="宋体" w:hAnsi="宋体" w:cs="宋体"/>
                <w:color w:val="000000"/>
                <w:sz w:val="22"/>
              </w:rPr>
            </w:pPr>
          </w:p>
        </w:tc>
      </w:tr>
      <w:tr w14:paraId="7176B97D">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727BB58">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1A4AD020">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431F1518">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1A791FC6">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33C4B18B">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总冷量≥10.1kW；显冷量≥9.6kW；风量≥2450m3/h； 风压≥30Pa 送风方式：送风方式为上送下回；室内机电辅助加热功率≥3.0kW ，极端最高气温：41.2℃，极端最低气温：-22.6℃。室内空气全年设定温度：18~28℃；℃；能效等级为1级，制冷能效比EER≥4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BDBE755">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5E466671">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4DD4F097">
            <w:pPr>
              <w:jc w:val="left"/>
              <w:rPr>
                <w:rFonts w:ascii="宋体" w:hAnsi="宋体" w:cs="宋体"/>
                <w:color w:val="000000"/>
                <w:sz w:val="22"/>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D1EAE23">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1D0B7A64">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5C63039A">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5D8E0A67">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2D31FAFE">
            <w:pPr>
              <w:jc w:val="center"/>
              <w:rPr>
                <w:rFonts w:ascii="宋体" w:hAnsi="宋体" w:cs="宋体"/>
                <w:color w:val="000000"/>
                <w:sz w:val="22"/>
              </w:rPr>
            </w:pPr>
          </w:p>
        </w:tc>
      </w:tr>
      <w:tr w14:paraId="15493A3A">
        <w:tblPrEx>
          <w:tblCellMar>
            <w:top w:w="0" w:type="dxa"/>
            <w:left w:w="108" w:type="dxa"/>
            <w:bottom w:w="0" w:type="dxa"/>
            <w:right w:w="108" w:type="dxa"/>
          </w:tblCellMar>
        </w:tblPrEx>
        <w:trPr>
          <w:trHeight w:val="16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72B6DABB">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6BF22E8B">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44F07904">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585F654B">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5EBDDC17">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总冷量≥16.9kW；显冷量：16.1kW≥风量≥4940m3/h；风压≥50Pa 送风方式：送风方式为上送下回；室内机电辅助加热功率≥6.0KW，极端最高气温：41.2℃，极端最低气温：-22.6℃。室内空气全年设定温度：18~28℃；℃；能效等级为1级，制冷能效比EER≥4；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4B14323">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0F6954F5">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56ECFA2B">
            <w:pPr>
              <w:jc w:val="left"/>
              <w:rPr>
                <w:rFonts w:ascii="宋体" w:hAnsi="宋体" w:cs="宋体"/>
                <w:color w:val="000000"/>
                <w:sz w:val="22"/>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5C46222E">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099A2165">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78FFDBA2">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0A99BBAF">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6C1D65B">
            <w:pPr>
              <w:jc w:val="center"/>
              <w:rPr>
                <w:rFonts w:ascii="宋体" w:hAnsi="宋体" w:cs="宋体"/>
                <w:color w:val="000000"/>
                <w:sz w:val="22"/>
              </w:rPr>
            </w:pPr>
          </w:p>
        </w:tc>
      </w:tr>
      <w:tr w14:paraId="6956834A">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354B7C64">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2BEFE072">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2C824045">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1BE85C27">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3C2409C7">
            <w:pPr>
              <w:widowControl/>
              <w:jc w:val="left"/>
              <w:textAlignment w:val="center"/>
              <w:rPr>
                <w:rFonts w:ascii="宋体" w:hAnsi="宋体" w:cs="宋体"/>
                <w:color w:val="000000"/>
                <w:sz w:val="22"/>
              </w:rPr>
            </w:pPr>
            <w:r>
              <w:rPr>
                <w:rFonts w:hint="eastAsia" w:ascii="宋体" w:hAnsi="宋体" w:cs="宋体"/>
                <w:color w:val="000000"/>
                <w:kern w:val="0"/>
                <w:sz w:val="22"/>
                <w:lang w:bidi="ar"/>
              </w:rPr>
              <w:t>全冷量≥8.3kW；制热量≥8.6kW；风量≥2200m3/h；风压≥30Pa 送风方式：下送上回；室内机电辅助加热功率≥6kW；极端最高气温：41.2℃，极端最低气温：-22.6℃。室内空气全年设定温度：18~28℃；℃；能效等级为1级，制冷能效比EER≥4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4D97E751">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5791E7F7">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137CCAE5">
            <w:pPr>
              <w:jc w:val="left"/>
              <w:rPr>
                <w:rFonts w:ascii="宋体" w:hAnsi="宋体" w:cs="宋体"/>
                <w:color w:val="000000"/>
                <w:sz w:val="22"/>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358076B4">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1C56A41F">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42E2ECBD">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16A0E056">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4CAF645">
            <w:pPr>
              <w:jc w:val="center"/>
              <w:rPr>
                <w:rFonts w:ascii="宋体" w:hAnsi="宋体" w:cs="宋体"/>
                <w:color w:val="000000"/>
                <w:sz w:val="22"/>
              </w:rPr>
            </w:pPr>
          </w:p>
        </w:tc>
      </w:tr>
      <w:tr w14:paraId="5F4F1D5F">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36F7A000">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54C1EBFA">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2E86B6B4">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011BEBEA">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27361F4A">
            <w:pPr>
              <w:widowControl/>
              <w:jc w:val="left"/>
              <w:textAlignment w:val="center"/>
              <w:rPr>
                <w:rFonts w:ascii="宋体" w:hAnsi="宋体" w:cs="宋体"/>
                <w:color w:val="000000"/>
                <w:sz w:val="22"/>
              </w:rPr>
            </w:pPr>
            <w:r>
              <w:rPr>
                <w:rFonts w:hint="eastAsia" w:ascii="宋体" w:hAnsi="宋体" w:cs="宋体"/>
                <w:color w:val="000000"/>
                <w:kern w:val="0"/>
                <w:sz w:val="22"/>
                <w:lang w:bidi="ar"/>
              </w:rPr>
              <w:t>全冷量≥13.1kW；制热量≥13.8kW；风量≥2850m3/h；风压≥40Pa 送风方式：下送上回；室内机电辅助加热功率≥6kW；极端最高气温：41.2℃，极端最低气温：-22.6℃。室内空气全年设定温度：18~28℃；℃；能效等级为1级，制冷能效比EER≥4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25B24F6">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5DA5D6DB">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3E307DDA">
            <w:pPr>
              <w:jc w:val="left"/>
              <w:rPr>
                <w:rFonts w:ascii="宋体" w:hAnsi="宋体" w:cs="宋体"/>
                <w:color w:val="000000"/>
                <w:sz w:val="22"/>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6558FC6B">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21D8881D">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0AEA81F3">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618810B5">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BF5C9E5">
            <w:pPr>
              <w:jc w:val="center"/>
              <w:rPr>
                <w:rFonts w:ascii="宋体" w:hAnsi="宋体" w:cs="宋体"/>
                <w:color w:val="000000"/>
                <w:sz w:val="22"/>
              </w:rPr>
            </w:pPr>
          </w:p>
        </w:tc>
      </w:tr>
      <w:tr w14:paraId="03634398">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7926B4C7">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5CF22C61">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519D6944">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1EDC425A">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1" w:type="pct"/>
            <w:tcBorders>
              <w:top w:val="single" w:color="000000" w:sz="4" w:space="0"/>
              <w:left w:val="single" w:color="000000" w:sz="4" w:space="0"/>
              <w:bottom w:val="single" w:color="000000" w:sz="4" w:space="0"/>
              <w:right w:val="single" w:color="000000" w:sz="4" w:space="0"/>
            </w:tcBorders>
            <w:vAlign w:val="center"/>
          </w:tcPr>
          <w:p w14:paraId="02EA38B6">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总冷量≥10.1kW；显冷量≥9.6kW；风量≥2450m3/h； 风压≥30Pa 送风方式：送风方式为上送下回；室内机电辅助加热功率≥3.0kW ，极端最高气温：41.2℃，极端最低气温：-22.6℃。室内空气全年设定温度：18~28℃；℃；能效等级为1级，制冷能效比EER≥4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E8E5291">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65026436">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27CB4CCD">
            <w:pPr>
              <w:jc w:val="left"/>
              <w:rPr>
                <w:rFonts w:ascii="宋体" w:hAnsi="宋体" w:cs="宋体"/>
                <w:color w:val="000000"/>
                <w:sz w:val="22"/>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3D4E1E81">
            <w:pPr>
              <w:widowControl/>
              <w:jc w:val="center"/>
              <w:textAlignment w:val="center"/>
              <w:rPr>
                <w:rFonts w:ascii="宋体" w:hAnsi="宋体" w:cs="宋体"/>
                <w:color w:val="000000"/>
                <w:sz w:val="22"/>
              </w:rPr>
            </w:pPr>
            <w:r>
              <w:rPr>
                <w:rFonts w:hint="eastAsia" w:ascii="宋体" w:hAnsi="宋体" w:cs="宋体"/>
                <w:color w:val="000000"/>
                <w:kern w:val="0"/>
                <w:sz w:val="22"/>
                <w:lang w:bidi="ar"/>
              </w:rPr>
              <w:t>2026年4月至工程结束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78F50005">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8" w:type="pct"/>
            <w:tcBorders>
              <w:top w:val="single" w:color="000000" w:sz="4" w:space="0"/>
              <w:left w:val="single" w:color="000000" w:sz="4" w:space="0"/>
              <w:bottom w:val="single" w:color="000000" w:sz="4" w:space="0"/>
              <w:right w:val="single" w:color="000000" w:sz="4" w:space="0"/>
            </w:tcBorders>
            <w:vAlign w:val="center"/>
          </w:tcPr>
          <w:p w14:paraId="6A0EB2C1">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50EC8887">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1D3E8AE5">
            <w:pPr>
              <w:jc w:val="center"/>
              <w:rPr>
                <w:rFonts w:ascii="宋体" w:hAnsi="宋体" w:cs="宋体"/>
                <w:color w:val="000000"/>
                <w:sz w:val="22"/>
              </w:rPr>
            </w:pPr>
          </w:p>
        </w:tc>
      </w:tr>
    </w:tbl>
    <w:p w14:paraId="1224CDE0">
      <w:pPr>
        <w:pStyle w:val="20"/>
        <w:rPr>
          <w:rFonts w:ascii="宋体" w:hAnsi="宋体" w:cs="宋体"/>
          <w:lang w:eastAsia="zh-CN"/>
        </w:rPr>
      </w:pPr>
    </w:p>
    <w:p w14:paraId="28FAD1EF">
      <w:pPr>
        <w:pStyle w:val="17"/>
        <w:rPr>
          <w:rFonts w:ascii="宋体" w:hAnsi="宋体" w:cs="宋体"/>
        </w:rPr>
      </w:pPr>
    </w:p>
    <w:p w14:paraId="39548335">
      <w:pPr>
        <w:pStyle w:val="17"/>
        <w:rPr>
          <w:rFonts w:ascii="宋体" w:hAnsi="宋体" w:cs="宋体"/>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7A3A69BB">
      <w:pPr>
        <w:pStyle w:val="3"/>
        <w:widowControl w:val="0"/>
        <w:spacing w:before="100" w:after="0" w:line="360" w:lineRule="auto"/>
        <w:jc w:val="both"/>
        <w:rPr>
          <w:rFonts w:ascii="宋体" w:hAnsi="宋体" w:eastAsia="宋体" w:cs="宋体"/>
          <w:kern w:val="2"/>
          <w:sz w:val="28"/>
        </w:rPr>
      </w:pPr>
      <w:bookmarkStart w:id="3" w:name="_Toc501460596"/>
      <w:bookmarkStart w:id="4" w:name="_Toc26288"/>
      <w:bookmarkStart w:id="5" w:name="_Toc3598"/>
      <w:bookmarkStart w:id="6" w:name="_Toc6373"/>
      <w:r>
        <w:rPr>
          <w:rFonts w:hint="eastAsia" w:ascii="宋体" w:hAnsi="宋体" w:eastAsia="宋体" w:cs="宋体"/>
          <w:kern w:val="2"/>
          <w:sz w:val="28"/>
        </w:rPr>
        <w:t>附件2：</w:t>
      </w:r>
      <w:bookmarkEnd w:id="3"/>
      <w:r>
        <w:rPr>
          <w:rFonts w:hint="eastAsia" w:ascii="宋体" w:hAnsi="宋体" w:eastAsia="宋体" w:cs="宋体"/>
          <w:kern w:val="2"/>
          <w:sz w:val="28"/>
        </w:rPr>
        <w:t>支付方式</w:t>
      </w:r>
      <w:bookmarkEnd w:id="4"/>
      <w:bookmarkEnd w:id="5"/>
      <w:bookmarkEnd w:id="6"/>
    </w:p>
    <w:p w14:paraId="2DF73733">
      <w:pPr>
        <w:widowControl/>
        <w:wordWrap w:val="0"/>
        <w:ind w:firstLine="420" w:firstLineChars="200"/>
        <w:jc w:val="left"/>
        <w:rPr>
          <w:rFonts w:ascii="宋体" w:hAnsi="宋体" w:cs="宋体"/>
          <w:szCs w:val="21"/>
        </w:rPr>
      </w:pPr>
    </w:p>
    <w:p w14:paraId="000D7A92">
      <w:pPr>
        <w:widowControl/>
        <w:wordWrap w:val="0"/>
        <w:spacing w:line="480" w:lineRule="auto"/>
        <w:ind w:firstLine="420" w:firstLineChars="200"/>
        <w:jc w:val="left"/>
        <w:rPr>
          <w:rFonts w:ascii="宋体" w:hAnsi="宋体" w:cs="宋体"/>
          <w:szCs w:val="21"/>
        </w:rPr>
      </w:pPr>
      <w:r>
        <w:rPr>
          <w:rFonts w:hint="eastAsia" w:ascii="宋体" w:hAnsi="宋体" w:cs="宋体"/>
          <w:szCs w:val="21"/>
        </w:rPr>
        <w:t>投标人须在招标文件发售期间通过中铁物总国际招标平台（https://bids.crmsc.com.cn/）完成汇款（具体缴费流程可咨询招标代理人员15131159711）。完成相应包件支付后，将“汇款凭证”上传至北京工程建设公共资源交易平台，通过北京工程建设公共资源交易平台下载招标文件（电子版）。</w:t>
      </w:r>
    </w:p>
    <w:p w14:paraId="2023DAC1">
      <w:pPr>
        <w:widowControl/>
        <w:jc w:val="left"/>
        <w:rPr>
          <w:rFonts w:ascii="宋体" w:hAnsi="宋体" w:cs="宋体"/>
          <w:szCs w:val="21"/>
        </w:rPr>
      </w:pPr>
    </w:p>
    <w:p w14:paraId="1A8BDBEF">
      <w:pPr>
        <w:widowControl/>
        <w:jc w:val="left"/>
        <w:rPr>
          <w:rFonts w:ascii="宋体" w:hAnsi="宋体" w:cs="宋体"/>
          <w:szCs w:val="21"/>
        </w:rPr>
      </w:pPr>
    </w:p>
    <w:p w14:paraId="02811B52">
      <w:pPr>
        <w:widowControl/>
        <w:jc w:val="left"/>
        <w:rPr>
          <w:rFonts w:ascii="宋体" w:hAnsi="宋体" w:cs="宋体"/>
          <w:szCs w:val="21"/>
        </w:rPr>
      </w:pPr>
      <w:r>
        <w:rPr>
          <w:rFonts w:hint="eastAsia" w:ascii="宋体" w:hAnsi="宋体" w:cs="宋体"/>
          <w:szCs w:val="21"/>
        </w:rPr>
        <w:t>代理机构：中铁物总国际招标有限公司</w:t>
      </w:r>
    </w:p>
    <w:p w14:paraId="2E01D4CF">
      <w:pPr>
        <w:widowControl/>
        <w:jc w:val="left"/>
        <w:rPr>
          <w:rFonts w:ascii="宋体" w:hAnsi="宋体" w:cs="宋体"/>
          <w:szCs w:val="21"/>
        </w:rPr>
      </w:pPr>
      <w:r>
        <w:rPr>
          <w:rFonts w:hint="eastAsia" w:ascii="宋体" w:hAnsi="宋体" w:cs="宋体"/>
          <w:szCs w:val="21"/>
        </w:rPr>
        <w:t>地  址：北京市丰台区凤凰嘴街鼎兴大厦A座11层</w:t>
      </w:r>
    </w:p>
    <w:p w14:paraId="174DCFA3">
      <w:pPr>
        <w:widowControl/>
        <w:jc w:val="left"/>
        <w:rPr>
          <w:rFonts w:ascii="宋体" w:hAnsi="宋体" w:cs="宋体"/>
          <w:szCs w:val="21"/>
        </w:rPr>
      </w:pPr>
      <w:r>
        <w:rPr>
          <w:rFonts w:hint="eastAsia" w:ascii="宋体" w:hAnsi="宋体" w:cs="宋体"/>
          <w:szCs w:val="21"/>
        </w:rPr>
        <w:t>联系人：刘宗凯</w:t>
      </w:r>
    </w:p>
    <w:p w14:paraId="1F2360CE">
      <w:pPr>
        <w:widowControl/>
        <w:jc w:val="left"/>
        <w:rPr>
          <w:rFonts w:ascii="宋体" w:hAnsi="宋体" w:cs="宋体"/>
          <w:szCs w:val="21"/>
        </w:rPr>
      </w:pPr>
      <w:r>
        <w:rPr>
          <w:rFonts w:hint="eastAsia" w:ascii="宋体" w:hAnsi="宋体" w:cs="宋体"/>
          <w:szCs w:val="21"/>
        </w:rPr>
        <w:t>电  话：15131159711</w:t>
      </w:r>
    </w:p>
    <w:p w14:paraId="2B458858">
      <w:pPr>
        <w:rPr>
          <w:rFonts w:ascii="宋体" w:hAnsi="宋体" w:cs="宋体"/>
          <w:sz w:val="44"/>
          <w:szCs w:val="44"/>
        </w:rPr>
      </w:pPr>
      <w:bookmarkStart w:id="7" w:name="_Toc156913271"/>
      <w:r>
        <w:rPr>
          <w:rFonts w:hint="eastAsia" w:ascii="宋体" w:hAnsi="宋体" w:cs="宋体"/>
          <w:sz w:val="44"/>
          <w:szCs w:val="44"/>
        </w:rPr>
        <w:br w:type="page"/>
      </w:r>
    </w:p>
    <w:p w14:paraId="258C52B7">
      <w:pPr>
        <w:spacing w:line="600" w:lineRule="exact"/>
        <w:jc w:val="center"/>
        <w:rPr>
          <w:rFonts w:ascii="宋体" w:hAnsi="宋体" w:cs="宋体"/>
          <w:sz w:val="44"/>
          <w:szCs w:val="44"/>
        </w:rPr>
      </w:pPr>
      <w:r>
        <w:rPr>
          <w:rFonts w:hint="eastAsia" w:ascii="宋体" w:hAnsi="宋体" w:cs="宋体"/>
          <w:sz w:val="44"/>
          <w:szCs w:val="44"/>
        </w:rPr>
        <w:t>新建雄商高铁衡水枢纽工程建管甲供物资</w:t>
      </w:r>
      <w:r>
        <w:rPr>
          <w:rFonts w:hint="eastAsia" w:ascii="宋体" w:hAnsi="宋体" w:cs="宋体"/>
          <w:sz w:val="44"/>
          <w:szCs w:val="44"/>
          <w:lang w:eastAsia="zh-CN"/>
        </w:rPr>
        <w:t>2026年第一批次</w:t>
      </w:r>
      <w:r>
        <w:rPr>
          <w:rFonts w:hint="eastAsia" w:ascii="宋体" w:hAnsi="宋体" w:cs="宋体"/>
          <w:sz w:val="44"/>
          <w:szCs w:val="44"/>
        </w:rPr>
        <w:t>（空调）异议提出方式及主要内容</w:t>
      </w:r>
    </w:p>
    <w:p w14:paraId="134DF98B">
      <w:pPr>
        <w:snapToGrid w:val="0"/>
        <w:rPr>
          <w:rFonts w:ascii="宋体" w:hAnsi="宋体" w:cs="宋体"/>
          <w:sz w:val="28"/>
          <w:szCs w:val="28"/>
        </w:rPr>
      </w:pPr>
    </w:p>
    <w:p w14:paraId="316B12C7">
      <w:pPr>
        <w:snapToGrid w:val="0"/>
        <w:ind w:left="567" w:leftChars="270"/>
        <w:rPr>
          <w:rFonts w:ascii="宋体" w:hAnsi="宋体" w:cs="宋体"/>
          <w:sz w:val="28"/>
          <w:szCs w:val="28"/>
        </w:rPr>
      </w:pPr>
      <w:r>
        <w:rPr>
          <w:rFonts w:hint="eastAsia" w:ascii="宋体" w:hAnsi="宋体" w:cs="宋体"/>
          <w:spacing w:val="140"/>
          <w:kern w:val="0"/>
          <w:sz w:val="28"/>
          <w:szCs w:val="28"/>
          <w:fitText w:val="3080" w:id="533075859"/>
        </w:rPr>
        <w:t>招标异议地</w:t>
      </w:r>
      <w:r>
        <w:rPr>
          <w:rFonts w:hint="eastAsia" w:ascii="宋体" w:hAnsi="宋体" w:cs="宋体"/>
          <w:spacing w:val="0"/>
          <w:kern w:val="0"/>
          <w:sz w:val="28"/>
          <w:szCs w:val="28"/>
          <w:fitText w:val="3080" w:id="533075859"/>
        </w:rPr>
        <w:t>址</w:t>
      </w:r>
      <w:r>
        <w:rPr>
          <w:rFonts w:hint="eastAsia" w:ascii="宋体" w:hAnsi="宋体" w:cs="宋体"/>
          <w:sz w:val="28"/>
          <w:szCs w:val="28"/>
        </w:rPr>
        <w:t>：河北省石家庄市新华路100号</w:t>
      </w:r>
    </w:p>
    <w:p w14:paraId="73BC287E">
      <w:pPr>
        <w:snapToGrid w:val="0"/>
        <w:ind w:left="567" w:leftChars="270"/>
        <w:rPr>
          <w:rFonts w:ascii="宋体" w:hAnsi="宋体" w:cs="宋体"/>
          <w:sz w:val="28"/>
          <w:szCs w:val="28"/>
        </w:rPr>
      </w:pPr>
      <w:r>
        <w:rPr>
          <w:rFonts w:hint="eastAsia" w:ascii="宋体" w:hAnsi="宋体" w:cs="宋体"/>
          <w:spacing w:val="93"/>
          <w:kern w:val="0"/>
          <w:sz w:val="28"/>
          <w:szCs w:val="28"/>
          <w:fitText w:val="3080" w:id="1939110922"/>
        </w:rPr>
        <w:t>招标异议联系</w:t>
      </w:r>
      <w:r>
        <w:rPr>
          <w:rFonts w:hint="eastAsia" w:ascii="宋体" w:hAnsi="宋体" w:cs="宋体"/>
          <w:spacing w:val="2"/>
          <w:kern w:val="0"/>
          <w:sz w:val="28"/>
          <w:szCs w:val="28"/>
          <w:fitText w:val="3080" w:id="1939110922"/>
        </w:rPr>
        <w:t>人</w:t>
      </w:r>
      <w:r>
        <w:rPr>
          <w:rFonts w:hint="eastAsia" w:ascii="宋体" w:hAnsi="宋体" w:cs="宋体"/>
          <w:sz w:val="28"/>
          <w:szCs w:val="28"/>
        </w:rPr>
        <w:t>：徐航</w:t>
      </w:r>
    </w:p>
    <w:p w14:paraId="146A5F90">
      <w:pPr>
        <w:snapToGrid w:val="0"/>
        <w:ind w:left="567" w:leftChars="270"/>
        <w:rPr>
          <w:rFonts w:ascii="宋体" w:hAnsi="宋体" w:cs="宋体"/>
          <w:sz w:val="28"/>
          <w:szCs w:val="28"/>
        </w:rPr>
      </w:pPr>
      <w:r>
        <w:rPr>
          <w:rFonts w:hint="eastAsia" w:ascii="宋体" w:hAnsi="宋体" w:cs="宋体"/>
          <w:spacing w:val="140"/>
          <w:kern w:val="0"/>
          <w:sz w:val="28"/>
          <w:szCs w:val="28"/>
          <w:fitText w:val="3080" w:id="1079535397"/>
        </w:rPr>
        <w:t>招标异议电</w:t>
      </w:r>
      <w:r>
        <w:rPr>
          <w:rFonts w:hint="eastAsia" w:ascii="宋体" w:hAnsi="宋体" w:cs="宋体"/>
          <w:spacing w:val="0"/>
          <w:kern w:val="0"/>
          <w:sz w:val="28"/>
          <w:szCs w:val="28"/>
          <w:fitText w:val="3080" w:id="1079535397"/>
        </w:rPr>
        <w:t>话</w:t>
      </w:r>
      <w:r>
        <w:rPr>
          <w:rFonts w:hint="eastAsia" w:ascii="宋体" w:hAnsi="宋体" w:cs="宋体"/>
          <w:sz w:val="28"/>
          <w:szCs w:val="28"/>
        </w:rPr>
        <w:t>：0311-87922724、18713153988</w:t>
      </w:r>
    </w:p>
    <w:p w14:paraId="4FE0DF78">
      <w:pPr>
        <w:snapToGrid w:val="0"/>
        <w:ind w:left="567" w:leftChars="270"/>
        <w:rPr>
          <w:rFonts w:ascii="宋体" w:hAnsi="宋体" w:cs="宋体"/>
          <w:sz w:val="28"/>
          <w:szCs w:val="28"/>
        </w:rPr>
      </w:pPr>
      <w:r>
        <w:rPr>
          <w:rFonts w:hint="eastAsia" w:ascii="宋体" w:hAnsi="宋体" w:cs="宋体"/>
          <w:spacing w:val="7"/>
          <w:kern w:val="0"/>
          <w:sz w:val="28"/>
          <w:szCs w:val="28"/>
          <w:fitText w:val="3080" w:id="1552683451"/>
        </w:rPr>
        <w:t>招标异议联系传真/邮</w:t>
      </w:r>
      <w:r>
        <w:rPr>
          <w:rFonts w:hint="eastAsia" w:ascii="宋体" w:hAnsi="宋体" w:cs="宋体"/>
          <w:spacing w:val="3"/>
          <w:kern w:val="0"/>
          <w:sz w:val="28"/>
          <w:szCs w:val="28"/>
          <w:fitText w:val="3080" w:id="1552683451"/>
        </w:rPr>
        <w:t>箱</w:t>
      </w:r>
      <w:r>
        <w:rPr>
          <w:rFonts w:hint="eastAsia" w:ascii="宋体" w:hAnsi="宋体" w:cs="宋体"/>
          <w:sz w:val="28"/>
          <w:szCs w:val="28"/>
        </w:rPr>
        <w:t>：sjzxmbwzb@163.com</w:t>
      </w:r>
    </w:p>
    <w:p w14:paraId="00E9D55D">
      <w:pPr>
        <w:snapToGrid w:val="0"/>
        <w:rPr>
          <w:rFonts w:ascii="宋体" w:hAnsi="宋体" w:cs="宋体"/>
          <w:sz w:val="28"/>
          <w:szCs w:val="28"/>
        </w:rPr>
      </w:pPr>
    </w:p>
    <w:p w14:paraId="25AB114D">
      <w:pPr>
        <w:snapToGrid w:val="0"/>
        <w:ind w:firstLine="560" w:firstLineChars="200"/>
        <w:rPr>
          <w:rFonts w:ascii="宋体" w:hAnsi="宋体" w:cs="宋体"/>
          <w:sz w:val="28"/>
          <w:szCs w:val="28"/>
        </w:rPr>
      </w:pPr>
      <w:r>
        <w:rPr>
          <w:rFonts w:hint="eastAsia" w:ascii="宋体" w:hAnsi="宋体" w:cs="宋体"/>
          <w:sz w:val="28"/>
          <w:szCs w:val="28"/>
        </w:rPr>
        <w:t>异议函件应包括以下主要内容:</w:t>
      </w:r>
    </w:p>
    <w:p w14:paraId="2EC37983">
      <w:pPr>
        <w:snapToGrid w:val="0"/>
        <w:ind w:firstLine="560" w:firstLineChars="200"/>
        <w:rPr>
          <w:rFonts w:ascii="宋体" w:hAnsi="宋体" w:cs="宋体"/>
          <w:sz w:val="28"/>
          <w:szCs w:val="28"/>
        </w:rPr>
      </w:pPr>
      <w:r>
        <w:rPr>
          <w:rFonts w:hint="eastAsia" w:ascii="宋体" w:hAnsi="宋体" w:cs="宋体"/>
          <w:sz w:val="28"/>
          <w:szCs w:val="28"/>
        </w:rPr>
        <w:t>（一）异议人的名称、地址、联系人及联系电话、电子邮箱等有效联系方式；</w:t>
      </w:r>
    </w:p>
    <w:p w14:paraId="1C1960F5">
      <w:pPr>
        <w:snapToGrid w:val="0"/>
        <w:ind w:firstLine="560" w:firstLineChars="200"/>
        <w:rPr>
          <w:rFonts w:ascii="宋体" w:hAnsi="宋体" w:cs="宋体"/>
          <w:sz w:val="28"/>
          <w:szCs w:val="28"/>
        </w:rPr>
      </w:pPr>
      <w:r>
        <w:rPr>
          <w:rFonts w:hint="eastAsia" w:ascii="宋体" w:hAnsi="宋体" w:cs="宋体"/>
          <w:sz w:val="28"/>
          <w:szCs w:val="28"/>
        </w:rPr>
        <w:t>（二）异议事项涉及的项目名称、基本事实及相关证明材料；</w:t>
      </w:r>
    </w:p>
    <w:p w14:paraId="14A96857">
      <w:pPr>
        <w:snapToGrid w:val="0"/>
        <w:ind w:firstLine="560" w:firstLineChars="200"/>
        <w:rPr>
          <w:rFonts w:ascii="宋体" w:hAnsi="宋体" w:cs="宋体"/>
          <w:sz w:val="28"/>
          <w:szCs w:val="28"/>
        </w:rPr>
      </w:pPr>
      <w:r>
        <w:rPr>
          <w:rFonts w:hint="eastAsia" w:ascii="宋体" w:hAnsi="宋体" w:cs="宋体"/>
          <w:sz w:val="28"/>
          <w:szCs w:val="28"/>
        </w:rPr>
        <w:t>（三）异议请求及主张；</w:t>
      </w:r>
    </w:p>
    <w:p w14:paraId="42149ED2">
      <w:pPr>
        <w:snapToGrid w:val="0"/>
        <w:ind w:firstLine="560" w:firstLineChars="200"/>
        <w:rPr>
          <w:rFonts w:ascii="宋体" w:hAnsi="宋体" w:cs="宋体"/>
          <w:sz w:val="28"/>
          <w:szCs w:val="28"/>
        </w:rPr>
      </w:pPr>
      <w:r>
        <w:rPr>
          <w:rFonts w:hint="eastAsia" w:ascii="宋体" w:hAnsi="宋体" w:cs="宋体"/>
          <w:sz w:val="28"/>
          <w:szCs w:val="28"/>
        </w:rPr>
        <w:t>（四）异议人应提供与物资采购活动存在利害关系的证明材料；</w:t>
      </w:r>
    </w:p>
    <w:p w14:paraId="2C1DABE1">
      <w:pPr>
        <w:snapToGrid w:val="0"/>
        <w:ind w:firstLine="560" w:firstLineChars="200"/>
        <w:rPr>
          <w:rFonts w:ascii="宋体" w:hAnsi="宋体" w:cs="宋体"/>
          <w:sz w:val="28"/>
          <w:szCs w:val="28"/>
        </w:rPr>
      </w:pPr>
      <w:r>
        <w:rPr>
          <w:rFonts w:hint="eastAsia" w:ascii="宋体" w:hAnsi="宋体" w:cs="宋体"/>
          <w:sz w:val="28"/>
          <w:szCs w:val="28"/>
        </w:rPr>
        <w:t>（五）异议函件有关材料是外文的，异议人应同时提供其中文译本，并附相关的真实性证明；</w:t>
      </w:r>
    </w:p>
    <w:p w14:paraId="0957A0C5">
      <w:pPr>
        <w:snapToGrid w:val="0"/>
        <w:ind w:firstLine="560" w:firstLineChars="200"/>
        <w:rPr>
          <w:rFonts w:ascii="宋体" w:hAnsi="宋体" w:cs="宋体"/>
          <w:sz w:val="28"/>
          <w:szCs w:val="28"/>
        </w:rPr>
      </w:pPr>
      <w:r>
        <w:rPr>
          <w:rFonts w:hint="eastAsia" w:ascii="宋体" w:hAnsi="宋体" w:cs="宋体"/>
          <w:sz w:val="28"/>
          <w:szCs w:val="28"/>
        </w:rPr>
        <w:t>（六）异议人已向有关行政监督部门投诉并被受理的应一并说明。</w:t>
      </w:r>
    </w:p>
    <w:p w14:paraId="01BF6ABB">
      <w:pPr>
        <w:snapToGrid w:val="0"/>
        <w:ind w:firstLine="560" w:firstLineChars="200"/>
        <w:rPr>
          <w:rFonts w:ascii="宋体" w:hAnsi="宋体" w:cs="宋体"/>
          <w:sz w:val="28"/>
          <w:szCs w:val="28"/>
        </w:rPr>
      </w:pPr>
      <w:r>
        <w:rPr>
          <w:rFonts w:hint="eastAsia" w:ascii="宋体" w:hAnsi="宋体" w:cs="宋体"/>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276E2E26">
      <w:pPr>
        <w:widowControl/>
        <w:jc w:val="left"/>
        <w:rPr>
          <w:rFonts w:ascii="宋体" w:hAnsi="宋体" w:cs="宋体"/>
          <w:szCs w:val="21"/>
        </w:rPr>
      </w:pPr>
    </w:p>
    <w:p w14:paraId="48ED33B6">
      <w:pPr>
        <w:rPr>
          <w:rFonts w:ascii="宋体" w:hAnsi="宋体" w:cs="宋体"/>
        </w:rPr>
      </w:pPr>
    </w:p>
    <w:p w14:paraId="4EE597AC">
      <w:pPr>
        <w:pStyle w:val="23"/>
        <w:ind w:firstLine="0" w:firstLineChars="0"/>
        <w:jc w:val="right"/>
        <w:rPr>
          <w:rFonts w:hAnsi="宋体" w:eastAsia="宋体" w:cs="宋体"/>
        </w:rPr>
      </w:pPr>
    </w:p>
    <w:p w14:paraId="58F8710F">
      <w:pPr>
        <w:widowControl/>
        <w:spacing w:line="240" w:lineRule="auto"/>
        <w:jc w:val="left"/>
        <w:rPr>
          <w:rFonts w:ascii="宋体" w:hAnsi="宋体" w:cs="宋体"/>
          <w:b/>
          <w:bCs/>
          <w:sz w:val="44"/>
          <w:szCs w:val="44"/>
        </w:rPr>
      </w:pPr>
      <w:r>
        <w:rPr>
          <w:rFonts w:hint="eastAsia" w:ascii="宋体" w:hAnsi="宋体" w:cs="宋体"/>
          <w:b/>
          <w:bCs/>
          <w:sz w:val="44"/>
          <w:szCs w:val="44"/>
        </w:rPr>
        <w:br w:type="page"/>
      </w:r>
    </w:p>
    <w:p w14:paraId="3C233964">
      <w:pPr>
        <w:rPr>
          <w:rFonts w:ascii="宋体" w:hAnsi="宋体" w:cs="宋体"/>
        </w:rPr>
      </w:pPr>
      <w:bookmarkStart w:id="8" w:name="page11"/>
      <w:bookmarkEnd w:id="8"/>
      <w:bookmarkStart w:id="9" w:name="_Toc144974855"/>
      <w:bookmarkEnd w:id="9"/>
      <w:bookmarkStart w:id="10" w:name="_Toc152042575"/>
      <w:bookmarkEnd w:id="10"/>
      <w:bookmarkStart w:id="11" w:name="_Toc152045786"/>
      <w:bookmarkEnd w:id="11"/>
    </w:p>
    <w:sectPr>
      <w:footerReference r:id="rId7" w:type="default"/>
      <w:pgSz w:w="11906" w:h="16838"/>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 SimSun">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00"/>
    <w:family w:val="roman"/>
    <w:pitch w:val="default"/>
    <w:sig w:usb0="00000000" w:usb1="00000000" w:usb2="00000010" w:usb3="00000000" w:csb0="00040001" w:csb1="00000000"/>
  </w:font>
  <w:font w:name="WPSEMBED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C64">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5F8C1">
                          <w:pPr>
                            <w:pStyle w:val="2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55F8C1">
                    <w:pPr>
                      <w:pStyle w:val="2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F588">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75B7E6E">
                          <w:pPr>
                            <w:pStyle w:val="2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75B7E6E">
                    <w:pPr>
                      <w:pStyle w:val="2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41DC">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A2602">
                          <w:pPr>
                            <w:pStyle w:val="27"/>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05A2602">
                    <w:pPr>
                      <w:pStyle w:val="27"/>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6"/>
      <w:suff w:val="nothing"/>
      <w:lvlText w:val="%1.%2.%3　"/>
      <w:lvlJc w:val="left"/>
      <w:pPr>
        <w:ind w:left="284"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92"/>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91"/>
      <w:lvlText w:val="%2)"/>
      <w:lvlJc w:val="left"/>
      <w:pPr>
        <w:tabs>
          <w:tab w:val="left" w:pos="1260"/>
        </w:tabs>
        <w:ind w:left="1259" w:hanging="419"/>
      </w:pPr>
    </w:lvl>
    <w:lvl w:ilvl="2" w:tentative="0">
      <w:start w:val="1"/>
      <w:numFmt w:val="decimal"/>
      <w:pStyle w:val="93"/>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83"/>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TRjOTVlMWVkNDZkNmEzNzg5ZDU2OGY2ZDUyMGMifQ=="/>
  </w:docVars>
  <w:rsids>
    <w:rsidRoot w:val="00E45587"/>
    <w:rsid w:val="00000604"/>
    <w:rsid w:val="00000E06"/>
    <w:rsid w:val="00002DD4"/>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E4"/>
    <w:rsid w:val="00032F6C"/>
    <w:rsid w:val="00033B65"/>
    <w:rsid w:val="00035707"/>
    <w:rsid w:val="00036A1E"/>
    <w:rsid w:val="00037DAC"/>
    <w:rsid w:val="000427AB"/>
    <w:rsid w:val="0004283E"/>
    <w:rsid w:val="00042D39"/>
    <w:rsid w:val="00043149"/>
    <w:rsid w:val="00044181"/>
    <w:rsid w:val="00044968"/>
    <w:rsid w:val="000450FE"/>
    <w:rsid w:val="00045EE5"/>
    <w:rsid w:val="0004798F"/>
    <w:rsid w:val="00050D4F"/>
    <w:rsid w:val="00050E8F"/>
    <w:rsid w:val="00053C0B"/>
    <w:rsid w:val="00055848"/>
    <w:rsid w:val="00055C9A"/>
    <w:rsid w:val="00057D12"/>
    <w:rsid w:val="0006036B"/>
    <w:rsid w:val="00064267"/>
    <w:rsid w:val="00064442"/>
    <w:rsid w:val="00064DBE"/>
    <w:rsid w:val="0006557E"/>
    <w:rsid w:val="000655FE"/>
    <w:rsid w:val="00065D89"/>
    <w:rsid w:val="0006615A"/>
    <w:rsid w:val="000663B3"/>
    <w:rsid w:val="00071799"/>
    <w:rsid w:val="00073069"/>
    <w:rsid w:val="00075B17"/>
    <w:rsid w:val="000771A5"/>
    <w:rsid w:val="0007749D"/>
    <w:rsid w:val="00083E38"/>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2D3B"/>
    <w:rsid w:val="00115F2E"/>
    <w:rsid w:val="00116635"/>
    <w:rsid w:val="00116AE8"/>
    <w:rsid w:val="00116D05"/>
    <w:rsid w:val="00120491"/>
    <w:rsid w:val="00121D4A"/>
    <w:rsid w:val="00122FDE"/>
    <w:rsid w:val="0012374D"/>
    <w:rsid w:val="00124542"/>
    <w:rsid w:val="00124B65"/>
    <w:rsid w:val="001263B9"/>
    <w:rsid w:val="00130492"/>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05ED"/>
    <w:rsid w:val="001C24C7"/>
    <w:rsid w:val="001C4637"/>
    <w:rsid w:val="001C4735"/>
    <w:rsid w:val="001C5DEA"/>
    <w:rsid w:val="001D01E6"/>
    <w:rsid w:val="001D0757"/>
    <w:rsid w:val="001D0AE7"/>
    <w:rsid w:val="001D0EDE"/>
    <w:rsid w:val="001D441D"/>
    <w:rsid w:val="001D67CA"/>
    <w:rsid w:val="001E13F5"/>
    <w:rsid w:val="001E15BF"/>
    <w:rsid w:val="001E1E42"/>
    <w:rsid w:val="001E2055"/>
    <w:rsid w:val="001E322C"/>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56E0"/>
    <w:rsid w:val="00255EED"/>
    <w:rsid w:val="00256A77"/>
    <w:rsid w:val="002603E7"/>
    <w:rsid w:val="0026127D"/>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D37"/>
    <w:rsid w:val="0028392C"/>
    <w:rsid w:val="00285578"/>
    <w:rsid w:val="00287D3D"/>
    <w:rsid w:val="0029067D"/>
    <w:rsid w:val="00290B38"/>
    <w:rsid w:val="002912BC"/>
    <w:rsid w:val="0029354A"/>
    <w:rsid w:val="00295B9A"/>
    <w:rsid w:val="002A03BF"/>
    <w:rsid w:val="002A1FBB"/>
    <w:rsid w:val="002A3255"/>
    <w:rsid w:val="002A4B1B"/>
    <w:rsid w:val="002A5CB5"/>
    <w:rsid w:val="002A5E52"/>
    <w:rsid w:val="002A63D4"/>
    <w:rsid w:val="002B2B36"/>
    <w:rsid w:val="002B34CD"/>
    <w:rsid w:val="002B3767"/>
    <w:rsid w:val="002B4996"/>
    <w:rsid w:val="002B75D1"/>
    <w:rsid w:val="002B7ADE"/>
    <w:rsid w:val="002C0172"/>
    <w:rsid w:val="002C0EE2"/>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528D"/>
    <w:rsid w:val="00300E2C"/>
    <w:rsid w:val="00303161"/>
    <w:rsid w:val="003060BA"/>
    <w:rsid w:val="00314D3A"/>
    <w:rsid w:val="00315054"/>
    <w:rsid w:val="00316868"/>
    <w:rsid w:val="00316A43"/>
    <w:rsid w:val="00316D8D"/>
    <w:rsid w:val="003170DB"/>
    <w:rsid w:val="00323091"/>
    <w:rsid w:val="0032320C"/>
    <w:rsid w:val="00324509"/>
    <w:rsid w:val="00324E67"/>
    <w:rsid w:val="003254A9"/>
    <w:rsid w:val="0032562B"/>
    <w:rsid w:val="0032572F"/>
    <w:rsid w:val="00326F29"/>
    <w:rsid w:val="00327977"/>
    <w:rsid w:val="00330BBB"/>
    <w:rsid w:val="00334138"/>
    <w:rsid w:val="003343B5"/>
    <w:rsid w:val="003345DA"/>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60DC"/>
    <w:rsid w:val="003D7260"/>
    <w:rsid w:val="003E0D5B"/>
    <w:rsid w:val="003E1453"/>
    <w:rsid w:val="003E1C97"/>
    <w:rsid w:val="003E2EFF"/>
    <w:rsid w:val="003E4D2C"/>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3EB4"/>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7C9"/>
    <w:rsid w:val="00447A61"/>
    <w:rsid w:val="0045039B"/>
    <w:rsid w:val="0045195A"/>
    <w:rsid w:val="00451960"/>
    <w:rsid w:val="004524BA"/>
    <w:rsid w:val="00452E8F"/>
    <w:rsid w:val="0046183E"/>
    <w:rsid w:val="0046507B"/>
    <w:rsid w:val="00465277"/>
    <w:rsid w:val="00467891"/>
    <w:rsid w:val="00467DE0"/>
    <w:rsid w:val="00470127"/>
    <w:rsid w:val="00470C33"/>
    <w:rsid w:val="00471524"/>
    <w:rsid w:val="00471637"/>
    <w:rsid w:val="00472985"/>
    <w:rsid w:val="00473240"/>
    <w:rsid w:val="00474CD6"/>
    <w:rsid w:val="004762F3"/>
    <w:rsid w:val="004823FA"/>
    <w:rsid w:val="004826DC"/>
    <w:rsid w:val="0048306E"/>
    <w:rsid w:val="00483386"/>
    <w:rsid w:val="00484337"/>
    <w:rsid w:val="00494613"/>
    <w:rsid w:val="00494E0D"/>
    <w:rsid w:val="004957D6"/>
    <w:rsid w:val="0049638D"/>
    <w:rsid w:val="00497273"/>
    <w:rsid w:val="004A0DBB"/>
    <w:rsid w:val="004A0FD4"/>
    <w:rsid w:val="004A4424"/>
    <w:rsid w:val="004A45D4"/>
    <w:rsid w:val="004A464D"/>
    <w:rsid w:val="004A6210"/>
    <w:rsid w:val="004B08B1"/>
    <w:rsid w:val="004B7E75"/>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7FB"/>
    <w:rsid w:val="004F3B79"/>
    <w:rsid w:val="004F4271"/>
    <w:rsid w:val="004F4ECC"/>
    <w:rsid w:val="004F6D5A"/>
    <w:rsid w:val="004F717D"/>
    <w:rsid w:val="005004AE"/>
    <w:rsid w:val="0050192A"/>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146E"/>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5DA"/>
    <w:rsid w:val="005A6E9C"/>
    <w:rsid w:val="005A7924"/>
    <w:rsid w:val="005A7DC9"/>
    <w:rsid w:val="005B03DF"/>
    <w:rsid w:val="005B17B6"/>
    <w:rsid w:val="005B2154"/>
    <w:rsid w:val="005B55AB"/>
    <w:rsid w:val="005C04C1"/>
    <w:rsid w:val="005C1424"/>
    <w:rsid w:val="005C1FD7"/>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5F7BDD"/>
    <w:rsid w:val="00600703"/>
    <w:rsid w:val="00600ABD"/>
    <w:rsid w:val="00601B22"/>
    <w:rsid w:val="00602029"/>
    <w:rsid w:val="00602FA2"/>
    <w:rsid w:val="00603D89"/>
    <w:rsid w:val="0060466D"/>
    <w:rsid w:val="006051EF"/>
    <w:rsid w:val="006057E9"/>
    <w:rsid w:val="006065C4"/>
    <w:rsid w:val="006072C9"/>
    <w:rsid w:val="00611EB0"/>
    <w:rsid w:val="00613268"/>
    <w:rsid w:val="00615935"/>
    <w:rsid w:val="006162E0"/>
    <w:rsid w:val="006164A1"/>
    <w:rsid w:val="0061702B"/>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070D"/>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262C"/>
    <w:rsid w:val="006727AF"/>
    <w:rsid w:val="00673319"/>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4296"/>
    <w:rsid w:val="006A57F1"/>
    <w:rsid w:val="006B07B0"/>
    <w:rsid w:val="006B133D"/>
    <w:rsid w:val="006B27CD"/>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4D6F"/>
    <w:rsid w:val="00725A0A"/>
    <w:rsid w:val="00725DCF"/>
    <w:rsid w:val="00726C35"/>
    <w:rsid w:val="00726FD9"/>
    <w:rsid w:val="00727539"/>
    <w:rsid w:val="007324C7"/>
    <w:rsid w:val="007337F2"/>
    <w:rsid w:val="00736A40"/>
    <w:rsid w:val="00736F09"/>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2047"/>
    <w:rsid w:val="0077248E"/>
    <w:rsid w:val="007734E9"/>
    <w:rsid w:val="007761E2"/>
    <w:rsid w:val="0077651E"/>
    <w:rsid w:val="00776FB7"/>
    <w:rsid w:val="00777738"/>
    <w:rsid w:val="00780982"/>
    <w:rsid w:val="007810F7"/>
    <w:rsid w:val="0078272E"/>
    <w:rsid w:val="00783CC0"/>
    <w:rsid w:val="007841F1"/>
    <w:rsid w:val="007873DC"/>
    <w:rsid w:val="00793125"/>
    <w:rsid w:val="007940FB"/>
    <w:rsid w:val="007955FD"/>
    <w:rsid w:val="00796F6F"/>
    <w:rsid w:val="00797726"/>
    <w:rsid w:val="007A167B"/>
    <w:rsid w:val="007A2007"/>
    <w:rsid w:val="007A22DF"/>
    <w:rsid w:val="007A2869"/>
    <w:rsid w:val="007A39FE"/>
    <w:rsid w:val="007A409F"/>
    <w:rsid w:val="007A4231"/>
    <w:rsid w:val="007A4E0A"/>
    <w:rsid w:val="007A56B7"/>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7F7D63"/>
    <w:rsid w:val="00802710"/>
    <w:rsid w:val="00804AEE"/>
    <w:rsid w:val="00804C60"/>
    <w:rsid w:val="00805631"/>
    <w:rsid w:val="00807510"/>
    <w:rsid w:val="00807BAA"/>
    <w:rsid w:val="00810112"/>
    <w:rsid w:val="00813845"/>
    <w:rsid w:val="00813C17"/>
    <w:rsid w:val="008148E4"/>
    <w:rsid w:val="00814A38"/>
    <w:rsid w:val="00814AA4"/>
    <w:rsid w:val="00815407"/>
    <w:rsid w:val="00815D33"/>
    <w:rsid w:val="00815E7B"/>
    <w:rsid w:val="008168A0"/>
    <w:rsid w:val="00816C69"/>
    <w:rsid w:val="0081755A"/>
    <w:rsid w:val="00817F2E"/>
    <w:rsid w:val="008208F2"/>
    <w:rsid w:val="008214FB"/>
    <w:rsid w:val="00822477"/>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4405"/>
    <w:rsid w:val="008F54F0"/>
    <w:rsid w:val="00900FEA"/>
    <w:rsid w:val="009015B0"/>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E2F"/>
    <w:rsid w:val="00936884"/>
    <w:rsid w:val="00937A3D"/>
    <w:rsid w:val="00937AE3"/>
    <w:rsid w:val="00937AEE"/>
    <w:rsid w:val="00940669"/>
    <w:rsid w:val="00942876"/>
    <w:rsid w:val="00942AC6"/>
    <w:rsid w:val="00943F7F"/>
    <w:rsid w:val="0094424C"/>
    <w:rsid w:val="00944B14"/>
    <w:rsid w:val="00946FAF"/>
    <w:rsid w:val="0095005A"/>
    <w:rsid w:val="00950B25"/>
    <w:rsid w:val="009513B2"/>
    <w:rsid w:val="00952BA8"/>
    <w:rsid w:val="00962602"/>
    <w:rsid w:val="009634F7"/>
    <w:rsid w:val="00965D39"/>
    <w:rsid w:val="009669A3"/>
    <w:rsid w:val="00967942"/>
    <w:rsid w:val="00967CC6"/>
    <w:rsid w:val="00971B95"/>
    <w:rsid w:val="0097223E"/>
    <w:rsid w:val="00972768"/>
    <w:rsid w:val="00974FB8"/>
    <w:rsid w:val="00975B82"/>
    <w:rsid w:val="00976C0B"/>
    <w:rsid w:val="009771C3"/>
    <w:rsid w:val="009778FD"/>
    <w:rsid w:val="00981D17"/>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76A7"/>
    <w:rsid w:val="009A2012"/>
    <w:rsid w:val="009A20B3"/>
    <w:rsid w:val="009A250B"/>
    <w:rsid w:val="009A2A7D"/>
    <w:rsid w:val="009A3C60"/>
    <w:rsid w:val="009A3F5C"/>
    <w:rsid w:val="009A44D9"/>
    <w:rsid w:val="009A56A6"/>
    <w:rsid w:val="009A716F"/>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9F7630"/>
    <w:rsid w:val="00A0270E"/>
    <w:rsid w:val="00A0362D"/>
    <w:rsid w:val="00A04780"/>
    <w:rsid w:val="00A06943"/>
    <w:rsid w:val="00A06CFA"/>
    <w:rsid w:val="00A07D68"/>
    <w:rsid w:val="00A107FF"/>
    <w:rsid w:val="00A125B5"/>
    <w:rsid w:val="00A12D0B"/>
    <w:rsid w:val="00A131B4"/>
    <w:rsid w:val="00A14A27"/>
    <w:rsid w:val="00A15229"/>
    <w:rsid w:val="00A1762E"/>
    <w:rsid w:val="00A20920"/>
    <w:rsid w:val="00A21B1C"/>
    <w:rsid w:val="00A21BE8"/>
    <w:rsid w:val="00A23C9C"/>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FEE"/>
    <w:rsid w:val="00A723C8"/>
    <w:rsid w:val="00A726FE"/>
    <w:rsid w:val="00A72B0D"/>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75A7"/>
    <w:rsid w:val="00A97A13"/>
    <w:rsid w:val="00AA2045"/>
    <w:rsid w:val="00AA387A"/>
    <w:rsid w:val="00AA651D"/>
    <w:rsid w:val="00AA7497"/>
    <w:rsid w:val="00AB09CB"/>
    <w:rsid w:val="00AB0FB0"/>
    <w:rsid w:val="00AB5088"/>
    <w:rsid w:val="00AB75C2"/>
    <w:rsid w:val="00AC2CF7"/>
    <w:rsid w:val="00AC3EF3"/>
    <w:rsid w:val="00AC4373"/>
    <w:rsid w:val="00AC70E5"/>
    <w:rsid w:val="00AD0442"/>
    <w:rsid w:val="00AD04E7"/>
    <w:rsid w:val="00AD1F14"/>
    <w:rsid w:val="00AD2A97"/>
    <w:rsid w:val="00AD2F25"/>
    <w:rsid w:val="00AD336D"/>
    <w:rsid w:val="00AD3AE0"/>
    <w:rsid w:val="00AD4011"/>
    <w:rsid w:val="00AD475B"/>
    <w:rsid w:val="00AD50A8"/>
    <w:rsid w:val="00AD54F9"/>
    <w:rsid w:val="00AD5912"/>
    <w:rsid w:val="00AE4F33"/>
    <w:rsid w:val="00AE526E"/>
    <w:rsid w:val="00AE607F"/>
    <w:rsid w:val="00AE684A"/>
    <w:rsid w:val="00AE6B24"/>
    <w:rsid w:val="00AE7D08"/>
    <w:rsid w:val="00AF1186"/>
    <w:rsid w:val="00AF2074"/>
    <w:rsid w:val="00AF2708"/>
    <w:rsid w:val="00AF4E1E"/>
    <w:rsid w:val="00AF4FA9"/>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66E8"/>
    <w:rsid w:val="00B2720C"/>
    <w:rsid w:val="00B27A82"/>
    <w:rsid w:val="00B27DA3"/>
    <w:rsid w:val="00B30721"/>
    <w:rsid w:val="00B3114D"/>
    <w:rsid w:val="00B3122D"/>
    <w:rsid w:val="00B31804"/>
    <w:rsid w:val="00B332F8"/>
    <w:rsid w:val="00B37390"/>
    <w:rsid w:val="00B402AF"/>
    <w:rsid w:val="00B41187"/>
    <w:rsid w:val="00B41ED8"/>
    <w:rsid w:val="00B431AE"/>
    <w:rsid w:val="00B4367D"/>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5614"/>
    <w:rsid w:val="00B66055"/>
    <w:rsid w:val="00B66DF6"/>
    <w:rsid w:val="00B711DA"/>
    <w:rsid w:val="00B71FC0"/>
    <w:rsid w:val="00B72C70"/>
    <w:rsid w:val="00B74F44"/>
    <w:rsid w:val="00B750F8"/>
    <w:rsid w:val="00B7591A"/>
    <w:rsid w:val="00B75F84"/>
    <w:rsid w:val="00B7741D"/>
    <w:rsid w:val="00B81AA5"/>
    <w:rsid w:val="00B84E18"/>
    <w:rsid w:val="00B85264"/>
    <w:rsid w:val="00B8590B"/>
    <w:rsid w:val="00B90546"/>
    <w:rsid w:val="00B94683"/>
    <w:rsid w:val="00B969EB"/>
    <w:rsid w:val="00B977F8"/>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4E5B"/>
    <w:rsid w:val="00BD52B5"/>
    <w:rsid w:val="00BD6946"/>
    <w:rsid w:val="00BD7F71"/>
    <w:rsid w:val="00BE19A1"/>
    <w:rsid w:val="00BE22E0"/>
    <w:rsid w:val="00BF04D4"/>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78ED"/>
    <w:rsid w:val="00C2018E"/>
    <w:rsid w:val="00C20348"/>
    <w:rsid w:val="00C2524C"/>
    <w:rsid w:val="00C26EF0"/>
    <w:rsid w:val="00C32166"/>
    <w:rsid w:val="00C3424B"/>
    <w:rsid w:val="00C34BC8"/>
    <w:rsid w:val="00C362FF"/>
    <w:rsid w:val="00C40D1F"/>
    <w:rsid w:val="00C419E4"/>
    <w:rsid w:val="00C41EBE"/>
    <w:rsid w:val="00C433F1"/>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568B"/>
    <w:rsid w:val="00C66477"/>
    <w:rsid w:val="00C664CE"/>
    <w:rsid w:val="00C67629"/>
    <w:rsid w:val="00C70F44"/>
    <w:rsid w:val="00C713AD"/>
    <w:rsid w:val="00C71F86"/>
    <w:rsid w:val="00C747CA"/>
    <w:rsid w:val="00C80892"/>
    <w:rsid w:val="00C82C2D"/>
    <w:rsid w:val="00C82FD0"/>
    <w:rsid w:val="00C84CE9"/>
    <w:rsid w:val="00C84EE7"/>
    <w:rsid w:val="00C86B8B"/>
    <w:rsid w:val="00C879B9"/>
    <w:rsid w:val="00C909AF"/>
    <w:rsid w:val="00C912E6"/>
    <w:rsid w:val="00C92C4F"/>
    <w:rsid w:val="00CA026D"/>
    <w:rsid w:val="00CA16D4"/>
    <w:rsid w:val="00CA614C"/>
    <w:rsid w:val="00CA677C"/>
    <w:rsid w:val="00CA6A3A"/>
    <w:rsid w:val="00CA7029"/>
    <w:rsid w:val="00CA7183"/>
    <w:rsid w:val="00CA7B5D"/>
    <w:rsid w:val="00CB0FF4"/>
    <w:rsid w:val="00CB44DD"/>
    <w:rsid w:val="00CB687B"/>
    <w:rsid w:val="00CB70D3"/>
    <w:rsid w:val="00CC02B1"/>
    <w:rsid w:val="00CC154A"/>
    <w:rsid w:val="00CC2978"/>
    <w:rsid w:val="00CC540A"/>
    <w:rsid w:val="00CC7C4F"/>
    <w:rsid w:val="00CC7D3E"/>
    <w:rsid w:val="00CD01E1"/>
    <w:rsid w:val="00CD07F2"/>
    <w:rsid w:val="00CD082E"/>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652A"/>
    <w:rsid w:val="00CF7423"/>
    <w:rsid w:val="00D017BB"/>
    <w:rsid w:val="00D02202"/>
    <w:rsid w:val="00D031FE"/>
    <w:rsid w:val="00D05BA5"/>
    <w:rsid w:val="00D0696C"/>
    <w:rsid w:val="00D07988"/>
    <w:rsid w:val="00D109A0"/>
    <w:rsid w:val="00D13493"/>
    <w:rsid w:val="00D1798D"/>
    <w:rsid w:val="00D21DAB"/>
    <w:rsid w:val="00D2344A"/>
    <w:rsid w:val="00D25322"/>
    <w:rsid w:val="00D264D1"/>
    <w:rsid w:val="00D30746"/>
    <w:rsid w:val="00D32857"/>
    <w:rsid w:val="00D32CAC"/>
    <w:rsid w:val="00D33FD2"/>
    <w:rsid w:val="00D346EC"/>
    <w:rsid w:val="00D34DBA"/>
    <w:rsid w:val="00D358DA"/>
    <w:rsid w:val="00D35E8D"/>
    <w:rsid w:val="00D378BA"/>
    <w:rsid w:val="00D37A14"/>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6577"/>
    <w:rsid w:val="00D6747C"/>
    <w:rsid w:val="00D71681"/>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DF7EFD"/>
    <w:rsid w:val="00E00219"/>
    <w:rsid w:val="00E00EB6"/>
    <w:rsid w:val="00E017EE"/>
    <w:rsid w:val="00E01AA0"/>
    <w:rsid w:val="00E04B10"/>
    <w:rsid w:val="00E0501F"/>
    <w:rsid w:val="00E05B35"/>
    <w:rsid w:val="00E07888"/>
    <w:rsid w:val="00E128A8"/>
    <w:rsid w:val="00E138A0"/>
    <w:rsid w:val="00E14F76"/>
    <w:rsid w:val="00E15DBB"/>
    <w:rsid w:val="00E173A9"/>
    <w:rsid w:val="00E21892"/>
    <w:rsid w:val="00E21FDE"/>
    <w:rsid w:val="00E24211"/>
    <w:rsid w:val="00E252CC"/>
    <w:rsid w:val="00E2782D"/>
    <w:rsid w:val="00E279DF"/>
    <w:rsid w:val="00E3041C"/>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471C"/>
    <w:rsid w:val="00E74899"/>
    <w:rsid w:val="00E77899"/>
    <w:rsid w:val="00E8034C"/>
    <w:rsid w:val="00E81F2F"/>
    <w:rsid w:val="00E8305C"/>
    <w:rsid w:val="00E83124"/>
    <w:rsid w:val="00E837AF"/>
    <w:rsid w:val="00E84DA3"/>
    <w:rsid w:val="00E878A1"/>
    <w:rsid w:val="00E87CD0"/>
    <w:rsid w:val="00E92012"/>
    <w:rsid w:val="00E9221B"/>
    <w:rsid w:val="00E95536"/>
    <w:rsid w:val="00E96489"/>
    <w:rsid w:val="00E96D28"/>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51FD"/>
    <w:rsid w:val="00EC56FD"/>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8EC"/>
    <w:rsid w:val="00F85ED8"/>
    <w:rsid w:val="00F875FD"/>
    <w:rsid w:val="00F8795D"/>
    <w:rsid w:val="00F87C87"/>
    <w:rsid w:val="00F90564"/>
    <w:rsid w:val="00F9185A"/>
    <w:rsid w:val="00F91D5B"/>
    <w:rsid w:val="00F94473"/>
    <w:rsid w:val="00F9508B"/>
    <w:rsid w:val="00F96E82"/>
    <w:rsid w:val="00FA0134"/>
    <w:rsid w:val="00FA0B3B"/>
    <w:rsid w:val="00FA12BB"/>
    <w:rsid w:val="00FA13FC"/>
    <w:rsid w:val="00FA4E28"/>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37F9"/>
    <w:rsid w:val="00FD3AFB"/>
    <w:rsid w:val="00FD6AB1"/>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4D23DA"/>
    <w:rsid w:val="0C556838"/>
    <w:rsid w:val="0C7B478E"/>
    <w:rsid w:val="0CAC102A"/>
    <w:rsid w:val="0CC57AAC"/>
    <w:rsid w:val="0CED286F"/>
    <w:rsid w:val="0D051099"/>
    <w:rsid w:val="0D261734"/>
    <w:rsid w:val="0D4E5A71"/>
    <w:rsid w:val="0D774F56"/>
    <w:rsid w:val="0DDD5932"/>
    <w:rsid w:val="0DE94562"/>
    <w:rsid w:val="0DED16BC"/>
    <w:rsid w:val="0E460DCC"/>
    <w:rsid w:val="0E7224F4"/>
    <w:rsid w:val="0E731789"/>
    <w:rsid w:val="0E9373DB"/>
    <w:rsid w:val="0F4B2ABC"/>
    <w:rsid w:val="0F573EC5"/>
    <w:rsid w:val="0F60269E"/>
    <w:rsid w:val="0FFE63B1"/>
    <w:rsid w:val="100D2051"/>
    <w:rsid w:val="105424B5"/>
    <w:rsid w:val="10787257"/>
    <w:rsid w:val="109A1E84"/>
    <w:rsid w:val="10AF47F9"/>
    <w:rsid w:val="10B63FE7"/>
    <w:rsid w:val="1103736B"/>
    <w:rsid w:val="1121402F"/>
    <w:rsid w:val="11737667"/>
    <w:rsid w:val="11822426"/>
    <w:rsid w:val="118D7330"/>
    <w:rsid w:val="12153535"/>
    <w:rsid w:val="122344D0"/>
    <w:rsid w:val="12631E0A"/>
    <w:rsid w:val="128668E0"/>
    <w:rsid w:val="128819B3"/>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C0990"/>
    <w:rsid w:val="18360A65"/>
    <w:rsid w:val="183B5E57"/>
    <w:rsid w:val="18440F3D"/>
    <w:rsid w:val="18814F1B"/>
    <w:rsid w:val="18A00BF0"/>
    <w:rsid w:val="18A60196"/>
    <w:rsid w:val="18B70223"/>
    <w:rsid w:val="18D22EC2"/>
    <w:rsid w:val="190855FC"/>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C1635FC"/>
    <w:rsid w:val="1C5B7A73"/>
    <w:rsid w:val="1C5E5533"/>
    <w:rsid w:val="1CB47A74"/>
    <w:rsid w:val="1D396DCC"/>
    <w:rsid w:val="1D3A7959"/>
    <w:rsid w:val="1D465A1C"/>
    <w:rsid w:val="1D4E5EE4"/>
    <w:rsid w:val="1D596426"/>
    <w:rsid w:val="1DA578BD"/>
    <w:rsid w:val="1DD64003"/>
    <w:rsid w:val="1DF71875"/>
    <w:rsid w:val="1E224515"/>
    <w:rsid w:val="1E342C0B"/>
    <w:rsid w:val="1E465AD2"/>
    <w:rsid w:val="1E8B6CC7"/>
    <w:rsid w:val="1E8F2069"/>
    <w:rsid w:val="1E93426A"/>
    <w:rsid w:val="1EA64E0F"/>
    <w:rsid w:val="1EE5690C"/>
    <w:rsid w:val="1EEF6381"/>
    <w:rsid w:val="1F12322A"/>
    <w:rsid w:val="1F194F06"/>
    <w:rsid w:val="1F4C5822"/>
    <w:rsid w:val="1F636435"/>
    <w:rsid w:val="1F841754"/>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E4219"/>
    <w:rsid w:val="226C5D20"/>
    <w:rsid w:val="228F3E5C"/>
    <w:rsid w:val="22E22A19"/>
    <w:rsid w:val="22F704DA"/>
    <w:rsid w:val="232755A7"/>
    <w:rsid w:val="23477518"/>
    <w:rsid w:val="236B2721"/>
    <w:rsid w:val="238D507B"/>
    <w:rsid w:val="238E0BC2"/>
    <w:rsid w:val="239724A4"/>
    <w:rsid w:val="239D1036"/>
    <w:rsid w:val="23A260A2"/>
    <w:rsid w:val="23D252FF"/>
    <w:rsid w:val="23E1493B"/>
    <w:rsid w:val="23E67E1F"/>
    <w:rsid w:val="244B6CB6"/>
    <w:rsid w:val="24727713"/>
    <w:rsid w:val="24B2383D"/>
    <w:rsid w:val="24C34EE6"/>
    <w:rsid w:val="24D03328"/>
    <w:rsid w:val="24DF5CAD"/>
    <w:rsid w:val="24F904EE"/>
    <w:rsid w:val="255A71DF"/>
    <w:rsid w:val="2564139D"/>
    <w:rsid w:val="25724E31"/>
    <w:rsid w:val="25B82157"/>
    <w:rsid w:val="25DC1770"/>
    <w:rsid w:val="25E66FE8"/>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781EB5"/>
    <w:rsid w:val="2ADC0696"/>
    <w:rsid w:val="2AF451D1"/>
    <w:rsid w:val="2B217BBE"/>
    <w:rsid w:val="2B7C3C88"/>
    <w:rsid w:val="2BA07B6A"/>
    <w:rsid w:val="2BBC62CC"/>
    <w:rsid w:val="2BC02970"/>
    <w:rsid w:val="2BDE5804"/>
    <w:rsid w:val="2C041AB0"/>
    <w:rsid w:val="2C1477F2"/>
    <w:rsid w:val="2C98484A"/>
    <w:rsid w:val="2D1C121E"/>
    <w:rsid w:val="2D265BF9"/>
    <w:rsid w:val="2D280C41"/>
    <w:rsid w:val="2D3838AE"/>
    <w:rsid w:val="2D5A5577"/>
    <w:rsid w:val="2D6A48E8"/>
    <w:rsid w:val="2DAA0F50"/>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837714"/>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3E02FA5"/>
    <w:rsid w:val="340336A8"/>
    <w:rsid w:val="340D6872"/>
    <w:rsid w:val="342A0338"/>
    <w:rsid w:val="342F1837"/>
    <w:rsid w:val="34447010"/>
    <w:rsid w:val="34617C74"/>
    <w:rsid w:val="3477643B"/>
    <w:rsid w:val="34B17910"/>
    <w:rsid w:val="34C52E96"/>
    <w:rsid w:val="34C7257B"/>
    <w:rsid w:val="34E05F1C"/>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3C09C6"/>
    <w:rsid w:val="384046A1"/>
    <w:rsid w:val="38A43CF9"/>
    <w:rsid w:val="38BD48F2"/>
    <w:rsid w:val="38C2711D"/>
    <w:rsid w:val="38D5246B"/>
    <w:rsid w:val="38FF6D29"/>
    <w:rsid w:val="395E0781"/>
    <w:rsid w:val="39617891"/>
    <w:rsid w:val="398E0DAD"/>
    <w:rsid w:val="3A067EA1"/>
    <w:rsid w:val="3A216212"/>
    <w:rsid w:val="3A353F78"/>
    <w:rsid w:val="3A766411"/>
    <w:rsid w:val="3AB02F2B"/>
    <w:rsid w:val="3ABE56C2"/>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CE7523"/>
    <w:rsid w:val="3ED62AFA"/>
    <w:rsid w:val="3F226C0E"/>
    <w:rsid w:val="3F8B53EE"/>
    <w:rsid w:val="3F8E0B73"/>
    <w:rsid w:val="3F9E5AC2"/>
    <w:rsid w:val="3FA70E1B"/>
    <w:rsid w:val="402524F1"/>
    <w:rsid w:val="40396777"/>
    <w:rsid w:val="406C796F"/>
    <w:rsid w:val="408F1C3A"/>
    <w:rsid w:val="409D05D4"/>
    <w:rsid w:val="40BA0206"/>
    <w:rsid w:val="40C1415E"/>
    <w:rsid w:val="40C85A97"/>
    <w:rsid w:val="40D04926"/>
    <w:rsid w:val="4107003D"/>
    <w:rsid w:val="410B5FBF"/>
    <w:rsid w:val="41950CCA"/>
    <w:rsid w:val="41AD0CB7"/>
    <w:rsid w:val="41AE5EF8"/>
    <w:rsid w:val="41B21C5F"/>
    <w:rsid w:val="41C02E5A"/>
    <w:rsid w:val="41D41C6F"/>
    <w:rsid w:val="42027E97"/>
    <w:rsid w:val="42606B06"/>
    <w:rsid w:val="42E14644"/>
    <w:rsid w:val="43290F81"/>
    <w:rsid w:val="43A82CDB"/>
    <w:rsid w:val="43C22576"/>
    <w:rsid w:val="44064ACB"/>
    <w:rsid w:val="44194EDF"/>
    <w:rsid w:val="4455672B"/>
    <w:rsid w:val="44592E75"/>
    <w:rsid w:val="447E01D5"/>
    <w:rsid w:val="44806007"/>
    <w:rsid w:val="448A1794"/>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6FC7C9E"/>
    <w:rsid w:val="471C0609"/>
    <w:rsid w:val="47326849"/>
    <w:rsid w:val="47470357"/>
    <w:rsid w:val="475D1C53"/>
    <w:rsid w:val="476701B9"/>
    <w:rsid w:val="47725ADF"/>
    <w:rsid w:val="47D2626E"/>
    <w:rsid w:val="48262C5B"/>
    <w:rsid w:val="48271A81"/>
    <w:rsid w:val="482D3E87"/>
    <w:rsid w:val="48457423"/>
    <w:rsid w:val="48525643"/>
    <w:rsid w:val="48AA4771"/>
    <w:rsid w:val="48CC2F44"/>
    <w:rsid w:val="48F4741A"/>
    <w:rsid w:val="49025314"/>
    <w:rsid w:val="49316214"/>
    <w:rsid w:val="493A60B0"/>
    <w:rsid w:val="496506CE"/>
    <w:rsid w:val="496D3209"/>
    <w:rsid w:val="4975333A"/>
    <w:rsid w:val="498966DE"/>
    <w:rsid w:val="49A95790"/>
    <w:rsid w:val="49C5695D"/>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220CB9"/>
    <w:rsid w:val="4F4A491F"/>
    <w:rsid w:val="4F567CF0"/>
    <w:rsid w:val="4F822D96"/>
    <w:rsid w:val="4F837C44"/>
    <w:rsid w:val="4F950C90"/>
    <w:rsid w:val="4F9B1C42"/>
    <w:rsid w:val="4FA233AD"/>
    <w:rsid w:val="4FB10E46"/>
    <w:rsid w:val="4FC617E8"/>
    <w:rsid w:val="4FCD5807"/>
    <w:rsid w:val="4FD3591E"/>
    <w:rsid w:val="4FDA3734"/>
    <w:rsid w:val="500C32C9"/>
    <w:rsid w:val="503D5AE1"/>
    <w:rsid w:val="506961BD"/>
    <w:rsid w:val="50953188"/>
    <w:rsid w:val="50AF1C7A"/>
    <w:rsid w:val="50B21740"/>
    <w:rsid w:val="510D2C53"/>
    <w:rsid w:val="5119144D"/>
    <w:rsid w:val="516D002B"/>
    <w:rsid w:val="51866AE5"/>
    <w:rsid w:val="519B7F4E"/>
    <w:rsid w:val="51C87DAB"/>
    <w:rsid w:val="522D0BD9"/>
    <w:rsid w:val="528154FB"/>
    <w:rsid w:val="52AB07CA"/>
    <w:rsid w:val="52BF4FF1"/>
    <w:rsid w:val="52C14148"/>
    <w:rsid w:val="52EF5AC3"/>
    <w:rsid w:val="53000617"/>
    <w:rsid w:val="53135852"/>
    <w:rsid w:val="531B45E5"/>
    <w:rsid w:val="533918DD"/>
    <w:rsid w:val="53443E15"/>
    <w:rsid w:val="53887A7F"/>
    <w:rsid w:val="53CB3FFF"/>
    <w:rsid w:val="53D126A6"/>
    <w:rsid w:val="540F3684"/>
    <w:rsid w:val="54240736"/>
    <w:rsid w:val="54253D78"/>
    <w:rsid w:val="54443F8B"/>
    <w:rsid w:val="54577771"/>
    <w:rsid w:val="548A2920"/>
    <w:rsid w:val="54D7201F"/>
    <w:rsid w:val="550A5C7C"/>
    <w:rsid w:val="55202DAA"/>
    <w:rsid w:val="55784F47"/>
    <w:rsid w:val="5585370A"/>
    <w:rsid w:val="55C468DE"/>
    <w:rsid w:val="55D63DB0"/>
    <w:rsid w:val="567B55F8"/>
    <w:rsid w:val="568542CF"/>
    <w:rsid w:val="56912DB4"/>
    <w:rsid w:val="56CF6907"/>
    <w:rsid w:val="56E46059"/>
    <w:rsid w:val="57066F23"/>
    <w:rsid w:val="573E7E5F"/>
    <w:rsid w:val="57613107"/>
    <w:rsid w:val="577F3F9C"/>
    <w:rsid w:val="57CF2865"/>
    <w:rsid w:val="57E15509"/>
    <w:rsid w:val="57E230E4"/>
    <w:rsid w:val="57EE2F55"/>
    <w:rsid w:val="58002381"/>
    <w:rsid w:val="5813309A"/>
    <w:rsid w:val="582E2721"/>
    <w:rsid w:val="58472D43"/>
    <w:rsid w:val="58580AAD"/>
    <w:rsid w:val="58853B5B"/>
    <w:rsid w:val="5893636B"/>
    <w:rsid w:val="58C63C68"/>
    <w:rsid w:val="58D308C8"/>
    <w:rsid w:val="58DF2F7C"/>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B432807"/>
    <w:rsid w:val="5B484E08"/>
    <w:rsid w:val="5B6C38FF"/>
    <w:rsid w:val="5B8976BF"/>
    <w:rsid w:val="5B9A2D9D"/>
    <w:rsid w:val="5BE015ED"/>
    <w:rsid w:val="5C1C7A4A"/>
    <w:rsid w:val="5C275FDF"/>
    <w:rsid w:val="5C280763"/>
    <w:rsid w:val="5C5617A7"/>
    <w:rsid w:val="5CD76EC2"/>
    <w:rsid w:val="5D0905C7"/>
    <w:rsid w:val="5D284EF1"/>
    <w:rsid w:val="5D3151DA"/>
    <w:rsid w:val="5D6A53FF"/>
    <w:rsid w:val="5D9453BB"/>
    <w:rsid w:val="5DF23751"/>
    <w:rsid w:val="5E0802A2"/>
    <w:rsid w:val="5E8C2FC4"/>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0E84DB6"/>
    <w:rsid w:val="61817D6D"/>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4419F9"/>
    <w:rsid w:val="687D19CD"/>
    <w:rsid w:val="68944F73"/>
    <w:rsid w:val="68995298"/>
    <w:rsid w:val="68A65864"/>
    <w:rsid w:val="68DB6D4C"/>
    <w:rsid w:val="68E04BD3"/>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D8C5028"/>
    <w:rsid w:val="6DDC1EE2"/>
    <w:rsid w:val="6E057E42"/>
    <w:rsid w:val="6E310808"/>
    <w:rsid w:val="6E6762A4"/>
    <w:rsid w:val="6EB80C4D"/>
    <w:rsid w:val="6F0C5E7D"/>
    <w:rsid w:val="6F280D81"/>
    <w:rsid w:val="6F30580F"/>
    <w:rsid w:val="6F4530FC"/>
    <w:rsid w:val="6F500EE2"/>
    <w:rsid w:val="6F973D20"/>
    <w:rsid w:val="6FA348AB"/>
    <w:rsid w:val="6FD95A45"/>
    <w:rsid w:val="7076214C"/>
    <w:rsid w:val="70B913E6"/>
    <w:rsid w:val="70C53B3E"/>
    <w:rsid w:val="70E5796C"/>
    <w:rsid w:val="711E10A9"/>
    <w:rsid w:val="711F20CE"/>
    <w:rsid w:val="713715B8"/>
    <w:rsid w:val="7138470F"/>
    <w:rsid w:val="713956B1"/>
    <w:rsid w:val="716E69C7"/>
    <w:rsid w:val="719E4192"/>
    <w:rsid w:val="71BB5EDC"/>
    <w:rsid w:val="71CB75BA"/>
    <w:rsid w:val="71D13952"/>
    <w:rsid w:val="720438FD"/>
    <w:rsid w:val="72784DFD"/>
    <w:rsid w:val="72852FC7"/>
    <w:rsid w:val="72C60B48"/>
    <w:rsid w:val="72C90D4E"/>
    <w:rsid w:val="72CA0DBC"/>
    <w:rsid w:val="72CE20C3"/>
    <w:rsid w:val="72DB0178"/>
    <w:rsid w:val="72FF108F"/>
    <w:rsid w:val="731358A4"/>
    <w:rsid w:val="733F3C1C"/>
    <w:rsid w:val="734027A8"/>
    <w:rsid w:val="738A0B3C"/>
    <w:rsid w:val="73905147"/>
    <w:rsid w:val="739A46BF"/>
    <w:rsid w:val="73CF5C6F"/>
    <w:rsid w:val="73F76F74"/>
    <w:rsid w:val="73FA7235"/>
    <w:rsid w:val="74063402"/>
    <w:rsid w:val="74334782"/>
    <w:rsid w:val="744F52AB"/>
    <w:rsid w:val="74684D5A"/>
    <w:rsid w:val="748B3236"/>
    <w:rsid w:val="749463A0"/>
    <w:rsid w:val="74A80138"/>
    <w:rsid w:val="74B603C7"/>
    <w:rsid w:val="74B67DD4"/>
    <w:rsid w:val="74DD43BC"/>
    <w:rsid w:val="74EE1561"/>
    <w:rsid w:val="74F3308A"/>
    <w:rsid w:val="752B3EDC"/>
    <w:rsid w:val="752C6304"/>
    <w:rsid w:val="755169EF"/>
    <w:rsid w:val="75C537CD"/>
    <w:rsid w:val="75E22E8A"/>
    <w:rsid w:val="75F129B4"/>
    <w:rsid w:val="75FE2DBD"/>
    <w:rsid w:val="764E5D62"/>
    <w:rsid w:val="7656778F"/>
    <w:rsid w:val="76C375E1"/>
    <w:rsid w:val="76CB17F6"/>
    <w:rsid w:val="76EC2FDC"/>
    <w:rsid w:val="770351C1"/>
    <w:rsid w:val="771C2D65"/>
    <w:rsid w:val="771D0C6D"/>
    <w:rsid w:val="7721298F"/>
    <w:rsid w:val="779C230C"/>
    <w:rsid w:val="77A1369F"/>
    <w:rsid w:val="77D47CF8"/>
    <w:rsid w:val="77D64E77"/>
    <w:rsid w:val="78571A01"/>
    <w:rsid w:val="78774B27"/>
    <w:rsid w:val="788502FB"/>
    <w:rsid w:val="78A34A79"/>
    <w:rsid w:val="78CC348C"/>
    <w:rsid w:val="78E4136C"/>
    <w:rsid w:val="78FA71FB"/>
    <w:rsid w:val="79574FA6"/>
    <w:rsid w:val="79740AFB"/>
    <w:rsid w:val="797C23F5"/>
    <w:rsid w:val="797F0E4B"/>
    <w:rsid w:val="79A325DE"/>
    <w:rsid w:val="79D97847"/>
    <w:rsid w:val="7A0E5BCE"/>
    <w:rsid w:val="7A104BCA"/>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D81D81"/>
    <w:rsid w:val="7BFC659C"/>
    <w:rsid w:val="7CCE0554"/>
    <w:rsid w:val="7D096641"/>
    <w:rsid w:val="7D574FFA"/>
    <w:rsid w:val="7D7635FF"/>
    <w:rsid w:val="7D932839"/>
    <w:rsid w:val="7DA912DF"/>
    <w:rsid w:val="7DB34D75"/>
    <w:rsid w:val="7DDE01A2"/>
    <w:rsid w:val="7E2E3EDA"/>
    <w:rsid w:val="7E4D5189"/>
    <w:rsid w:val="7E9C52E7"/>
    <w:rsid w:val="7EAB1E6D"/>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9"/>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50"/>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51"/>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52"/>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3"/>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4"/>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5"/>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6"/>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7"/>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2">
    <w:name w:val="Normal Indent"/>
    <w:basedOn w:val="1"/>
    <w:qFormat/>
    <w:uiPriority w:val="0"/>
    <w:pPr>
      <w:autoSpaceDE w:val="0"/>
      <w:autoSpaceDN w:val="0"/>
      <w:spacing w:line="315" w:lineRule="atLeast"/>
      <w:ind w:firstLine="420"/>
      <w:jc w:val="left"/>
    </w:pPr>
    <w:rPr>
      <w:rFonts w:ascii="方正仿宋_GB2312" w:eastAsia="方正仿宋_GB2312"/>
      <w:sz w:val="28"/>
    </w:rPr>
  </w:style>
  <w:style w:type="paragraph" w:styleId="13">
    <w:name w:val="caption"/>
    <w:basedOn w:val="1"/>
    <w:next w:val="1"/>
    <w:unhideWhenUsed/>
    <w:qFormat/>
    <w:uiPriority w:val="35"/>
    <w:pPr>
      <w:widowControl/>
      <w:jc w:val="left"/>
    </w:pPr>
    <w:rPr>
      <w:rFonts w:ascii="等线 Light" w:hAnsi="等线 Light" w:eastAsia="黑体" w:cs="Times New Roman"/>
      <w:kern w:val="0"/>
      <w:sz w:val="20"/>
      <w:szCs w:val="20"/>
    </w:rPr>
  </w:style>
  <w:style w:type="paragraph" w:styleId="14">
    <w:name w:val="Document Map"/>
    <w:basedOn w:val="1"/>
    <w:link w:val="58"/>
    <w:unhideWhenUsed/>
    <w:qFormat/>
    <w:uiPriority w:val="99"/>
    <w:pPr>
      <w:widowControl/>
      <w:jc w:val="left"/>
    </w:pPr>
    <w:rPr>
      <w:rFonts w:ascii="宋体" w:cs="Times New Roman"/>
      <w:kern w:val="0"/>
      <w:sz w:val="18"/>
      <w:szCs w:val="18"/>
    </w:rPr>
  </w:style>
  <w:style w:type="paragraph" w:styleId="15">
    <w:name w:val="annotation text"/>
    <w:basedOn w:val="1"/>
    <w:link w:val="59"/>
    <w:unhideWhenUsed/>
    <w:qFormat/>
    <w:uiPriority w:val="99"/>
    <w:pPr>
      <w:widowControl/>
      <w:spacing w:line="240" w:lineRule="auto"/>
      <w:jc w:val="left"/>
    </w:pPr>
    <w:rPr>
      <w:rFonts w:cs="Times New Roman" w:eastAsiaTheme="minorEastAsia"/>
      <w:kern w:val="0"/>
      <w:sz w:val="22"/>
    </w:rPr>
  </w:style>
  <w:style w:type="paragraph" w:styleId="16">
    <w:name w:val="Body Text 3"/>
    <w:basedOn w:val="1"/>
    <w:link w:val="60"/>
    <w:unhideWhenUsed/>
    <w:qFormat/>
    <w:uiPriority w:val="99"/>
    <w:pPr>
      <w:spacing w:after="120"/>
    </w:pPr>
    <w:rPr>
      <w:sz w:val="16"/>
      <w:szCs w:val="16"/>
    </w:rPr>
  </w:style>
  <w:style w:type="paragraph" w:styleId="17">
    <w:name w:val="Body Text"/>
    <w:basedOn w:val="1"/>
    <w:link w:val="61"/>
    <w:unhideWhenUsed/>
    <w:qFormat/>
    <w:uiPriority w:val="99"/>
    <w:pPr>
      <w:widowControl/>
      <w:spacing w:after="120"/>
      <w:jc w:val="left"/>
    </w:pPr>
    <w:rPr>
      <w:rFonts w:cs="Times New Roman"/>
      <w:kern w:val="0"/>
    </w:rPr>
  </w:style>
  <w:style w:type="paragraph" w:styleId="18">
    <w:name w:val="Body Text Indent"/>
    <w:basedOn w:val="1"/>
    <w:next w:val="19"/>
    <w:unhideWhenUsed/>
    <w:qFormat/>
    <w:uiPriority w:val="99"/>
    <w:pPr>
      <w:spacing w:after="120"/>
      <w:ind w:left="420" w:leftChars="200"/>
    </w:p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adjustRightInd w:val="0"/>
      <w:jc w:val="left"/>
      <w:textAlignment w:val="baseline"/>
    </w:pPr>
    <w:rPr>
      <w:color w:val="000000"/>
      <w:kern w:val="0"/>
      <w:lang w:eastAsia="en-US" w:bidi="en-US"/>
    </w:rPr>
  </w:style>
  <w:style w:type="paragraph" w:styleId="21">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22">
    <w:name w:val="toc 3"/>
    <w:basedOn w:val="1"/>
    <w:next w:val="1"/>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3">
    <w:name w:val="Plain Text"/>
    <w:basedOn w:val="1"/>
    <w:link w:val="62"/>
    <w:qFormat/>
    <w:uiPriority w:val="0"/>
    <w:pPr>
      <w:spacing w:line="240" w:lineRule="auto"/>
      <w:ind w:firstLine="200" w:firstLineChars="200"/>
    </w:pPr>
    <w:rPr>
      <w:rFonts w:ascii="宋体" w:hAnsi="Courier New" w:eastAsia="仿宋_GB2312" w:cs="Courier New"/>
      <w:szCs w:val="21"/>
    </w:rPr>
  </w:style>
  <w:style w:type="paragraph" w:styleId="24">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5">
    <w:name w:val="Date"/>
    <w:basedOn w:val="1"/>
    <w:next w:val="1"/>
    <w:link w:val="63"/>
    <w:unhideWhenUsed/>
    <w:qFormat/>
    <w:uiPriority w:val="99"/>
    <w:pPr>
      <w:ind w:left="100" w:leftChars="2500"/>
    </w:pPr>
    <w:rPr>
      <w:rFonts w:ascii="等线" w:hAnsi="等线" w:cs="Times New Roman"/>
    </w:rPr>
  </w:style>
  <w:style w:type="paragraph" w:styleId="26">
    <w:name w:val="Balloon Text"/>
    <w:basedOn w:val="1"/>
    <w:link w:val="64"/>
    <w:unhideWhenUsed/>
    <w:qFormat/>
    <w:uiPriority w:val="99"/>
    <w:pPr>
      <w:spacing w:line="240" w:lineRule="auto"/>
    </w:pPr>
    <w:rPr>
      <w:sz w:val="18"/>
      <w:szCs w:val="18"/>
    </w:rPr>
  </w:style>
  <w:style w:type="paragraph" w:styleId="27">
    <w:name w:val="footer"/>
    <w:basedOn w:val="1"/>
    <w:link w:val="65"/>
    <w:unhideWhenUsed/>
    <w:qFormat/>
    <w:uiPriority w:val="99"/>
    <w:pPr>
      <w:tabs>
        <w:tab w:val="center" w:pos="4153"/>
        <w:tab w:val="right" w:pos="8306"/>
      </w:tabs>
      <w:snapToGrid w:val="0"/>
      <w:spacing w:line="240" w:lineRule="auto"/>
      <w:jc w:val="left"/>
    </w:pPr>
    <w:rPr>
      <w:sz w:val="18"/>
      <w:szCs w:val="18"/>
    </w:rPr>
  </w:style>
  <w:style w:type="paragraph" w:styleId="28">
    <w:name w:val="header"/>
    <w:basedOn w:val="1"/>
    <w:link w:val="6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Theme="minorHAnsi" w:hAnsiTheme="minorHAnsi" w:eastAsiaTheme="minorEastAsia"/>
      <w:kern w:val="0"/>
      <w:sz w:val="22"/>
    </w:rPr>
  </w:style>
  <w:style w:type="paragraph" w:styleId="30">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31">
    <w:name w:val="footnote text"/>
    <w:basedOn w:val="1"/>
    <w:link w:val="67"/>
    <w:semiHidden/>
    <w:unhideWhenUsed/>
    <w:qFormat/>
    <w:uiPriority w:val="99"/>
    <w:pPr>
      <w:snapToGrid w:val="0"/>
      <w:jc w:val="left"/>
    </w:pPr>
    <w:rPr>
      <w:sz w:val="18"/>
      <w:szCs w:val="18"/>
    </w:rPr>
  </w:style>
  <w:style w:type="paragraph" w:styleId="32">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33">
    <w:name w:val="Body Text Indent 3"/>
    <w:basedOn w:val="1"/>
    <w:link w:val="68"/>
    <w:semiHidden/>
    <w:unhideWhenUsed/>
    <w:qFormat/>
    <w:uiPriority w:val="99"/>
    <w:pPr>
      <w:spacing w:after="120"/>
      <w:ind w:left="420" w:leftChars="200"/>
    </w:pPr>
    <w:rPr>
      <w:sz w:val="16"/>
      <w:szCs w:val="16"/>
    </w:rPr>
  </w:style>
  <w:style w:type="paragraph" w:styleId="34">
    <w:name w:val="toc 2"/>
    <w:basedOn w:val="1"/>
    <w:next w:val="1"/>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5">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36">
    <w:name w:val="Body Text 2"/>
    <w:basedOn w:val="1"/>
    <w:link w:val="69"/>
    <w:unhideWhenUsed/>
    <w:qFormat/>
    <w:uiPriority w:val="0"/>
    <w:pPr>
      <w:spacing w:after="120" w:line="480" w:lineRule="auto"/>
    </w:pPr>
    <w:rPr>
      <w:rFonts w:ascii="宋体" w:hAnsi="宋体" w:cs="Times New Roman"/>
      <w:szCs w:val="24"/>
    </w:rPr>
  </w:style>
  <w:style w:type="paragraph" w:styleId="37">
    <w:name w:val="Normal (Web)"/>
    <w:basedOn w:val="1"/>
    <w:unhideWhenUsed/>
    <w:qFormat/>
    <w:uiPriority w:val="99"/>
    <w:rPr>
      <w:rFonts w:ascii="Calibri" w:hAnsi="Calibri" w:cs="Times New Roman"/>
      <w:sz w:val="24"/>
      <w:szCs w:val="24"/>
    </w:rPr>
  </w:style>
  <w:style w:type="paragraph" w:styleId="38">
    <w:name w:val="Title"/>
    <w:basedOn w:val="1"/>
    <w:next w:val="1"/>
    <w:link w:val="70"/>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9">
    <w:name w:val="annotation subject"/>
    <w:basedOn w:val="15"/>
    <w:next w:val="15"/>
    <w:link w:val="71"/>
    <w:unhideWhenUsed/>
    <w:qFormat/>
    <w:uiPriority w:val="99"/>
    <w:pPr>
      <w:widowControl w:val="0"/>
      <w:spacing w:line="360" w:lineRule="auto"/>
    </w:pPr>
    <w:rPr>
      <w:rFonts w:eastAsia="宋体" w:cstheme="minorBidi"/>
      <w:b/>
      <w:bCs/>
      <w:kern w:val="2"/>
      <w:sz w:val="21"/>
    </w:rPr>
  </w:style>
  <w:style w:type="table" w:styleId="41">
    <w:name w:val="Table Grid"/>
    <w:basedOn w:val="40"/>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unhideWhenUsed/>
    <w:qFormat/>
    <w:uiPriority w:val="99"/>
  </w:style>
  <w:style w:type="character" w:styleId="44">
    <w:name w:val="Hyperlink"/>
    <w:basedOn w:val="42"/>
    <w:unhideWhenUsed/>
    <w:qFormat/>
    <w:uiPriority w:val="99"/>
    <w:rPr>
      <w:color w:val="0563C1" w:themeColor="hyperlink"/>
      <w:u w:val="single"/>
      <w14:textFill>
        <w14:solidFill>
          <w14:schemeClr w14:val="hlink"/>
        </w14:solidFill>
      </w14:textFill>
    </w:rPr>
  </w:style>
  <w:style w:type="character" w:styleId="45">
    <w:name w:val="annotation reference"/>
    <w:basedOn w:val="42"/>
    <w:unhideWhenUsed/>
    <w:qFormat/>
    <w:uiPriority w:val="0"/>
    <w:rPr>
      <w:sz w:val="21"/>
      <w:szCs w:val="21"/>
    </w:rPr>
  </w:style>
  <w:style w:type="character" w:styleId="46">
    <w:name w:val="footnote reference"/>
    <w:basedOn w:val="42"/>
    <w:semiHidden/>
    <w:unhideWhenUsed/>
    <w:qFormat/>
    <w:uiPriority w:val="99"/>
    <w:rPr>
      <w:vertAlign w:val="superscript"/>
    </w:rPr>
  </w:style>
  <w:style w:type="paragraph" w:customStyle="1" w:styleId="47">
    <w:name w:val="Default"/>
    <w:next w:val="4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表格文字"/>
    <w:basedOn w:val="18"/>
    <w:next w:val="1"/>
    <w:qFormat/>
    <w:uiPriority w:val="0"/>
    <w:pPr>
      <w:spacing w:line="0" w:lineRule="atLeast"/>
      <w:jc w:val="center"/>
    </w:pPr>
    <w:rPr>
      <w:rFonts w:cs="Times New Roman"/>
    </w:rPr>
  </w:style>
  <w:style w:type="character" w:customStyle="1" w:styleId="49">
    <w:name w:val="标题 1 字符"/>
    <w:basedOn w:val="42"/>
    <w:link w:val="2"/>
    <w:qFormat/>
    <w:uiPriority w:val="9"/>
    <w:rPr>
      <w:rFonts w:ascii="Times New Roman" w:hAnsi="Times New Roman" w:cs="Times New Roman"/>
      <w:b/>
      <w:bCs/>
      <w:kern w:val="44"/>
      <w:sz w:val="44"/>
      <w:szCs w:val="44"/>
    </w:rPr>
  </w:style>
  <w:style w:type="character" w:customStyle="1" w:styleId="50">
    <w:name w:val="标题 2 字符"/>
    <w:basedOn w:val="42"/>
    <w:link w:val="3"/>
    <w:qFormat/>
    <w:uiPriority w:val="9"/>
    <w:rPr>
      <w:rFonts w:asciiTheme="majorHAnsi" w:hAnsiTheme="majorHAnsi" w:eastAsiaTheme="majorEastAsia" w:cstheme="majorBidi"/>
      <w:b/>
      <w:bCs/>
      <w:kern w:val="0"/>
      <w:sz w:val="32"/>
      <w:szCs w:val="32"/>
    </w:rPr>
  </w:style>
  <w:style w:type="character" w:customStyle="1" w:styleId="51">
    <w:name w:val="标题 3 字符"/>
    <w:basedOn w:val="42"/>
    <w:link w:val="4"/>
    <w:qFormat/>
    <w:uiPriority w:val="9"/>
    <w:rPr>
      <w:rFonts w:ascii="Times New Roman" w:hAnsi="Times New Roman" w:cs="Times New Roman"/>
      <w:b/>
      <w:bCs/>
      <w:kern w:val="0"/>
      <w:sz w:val="32"/>
      <w:szCs w:val="32"/>
    </w:rPr>
  </w:style>
  <w:style w:type="character" w:customStyle="1" w:styleId="52">
    <w:name w:val="标题 4 字符"/>
    <w:basedOn w:val="42"/>
    <w:link w:val="5"/>
    <w:qFormat/>
    <w:uiPriority w:val="9"/>
    <w:rPr>
      <w:rFonts w:ascii="Cambria" w:hAnsi="Cambria" w:eastAsia="宋体" w:cs="宋体"/>
      <w:bCs/>
      <w:szCs w:val="28"/>
    </w:rPr>
  </w:style>
  <w:style w:type="character" w:customStyle="1" w:styleId="53">
    <w:name w:val="标题 5 字符"/>
    <w:basedOn w:val="42"/>
    <w:link w:val="6"/>
    <w:qFormat/>
    <w:uiPriority w:val="9"/>
    <w:rPr>
      <w:rFonts w:ascii="Calibri" w:hAnsi="Calibri" w:eastAsia="宋体" w:cs="Times New Roman"/>
      <w:b/>
      <w:bCs/>
      <w:sz w:val="28"/>
      <w:szCs w:val="28"/>
    </w:rPr>
  </w:style>
  <w:style w:type="character" w:customStyle="1" w:styleId="54">
    <w:name w:val="标题 6 字符"/>
    <w:basedOn w:val="42"/>
    <w:link w:val="7"/>
    <w:qFormat/>
    <w:uiPriority w:val="9"/>
    <w:rPr>
      <w:rFonts w:ascii="Cambria" w:hAnsi="Cambria" w:eastAsia="宋体" w:cs="宋体"/>
      <w:b/>
      <w:bCs/>
      <w:sz w:val="24"/>
      <w:szCs w:val="24"/>
    </w:rPr>
  </w:style>
  <w:style w:type="character" w:customStyle="1" w:styleId="55">
    <w:name w:val="标题 7 字符"/>
    <w:basedOn w:val="42"/>
    <w:link w:val="8"/>
    <w:qFormat/>
    <w:uiPriority w:val="9"/>
    <w:rPr>
      <w:rFonts w:ascii="Calibri" w:hAnsi="Calibri" w:eastAsia="宋体" w:cs="Times New Roman"/>
      <w:b/>
      <w:bCs/>
      <w:sz w:val="24"/>
      <w:szCs w:val="24"/>
    </w:rPr>
  </w:style>
  <w:style w:type="character" w:customStyle="1" w:styleId="56">
    <w:name w:val="标题 8 字符"/>
    <w:basedOn w:val="42"/>
    <w:link w:val="9"/>
    <w:qFormat/>
    <w:uiPriority w:val="9"/>
    <w:rPr>
      <w:rFonts w:ascii="Cambria" w:hAnsi="Cambria" w:eastAsia="宋体" w:cs="Times New Roman"/>
      <w:sz w:val="24"/>
      <w:szCs w:val="24"/>
    </w:rPr>
  </w:style>
  <w:style w:type="character" w:customStyle="1" w:styleId="57">
    <w:name w:val="标题 9 字符"/>
    <w:basedOn w:val="42"/>
    <w:link w:val="10"/>
    <w:qFormat/>
    <w:uiPriority w:val="9"/>
    <w:rPr>
      <w:rFonts w:ascii="Cambria" w:hAnsi="Cambria" w:eastAsia="宋体" w:cs="Times New Roman"/>
      <w:szCs w:val="21"/>
    </w:rPr>
  </w:style>
  <w:style w:type="character" w:customStyle="1" w:styleId="58">
    <w:name w:val="文档结构图 字符"/>
    <w:basedOn w:val="42"/>
    <w:link w:val="14"/>
    <w:qFormat/>
    <w:uiPriority w:val="99"/>
    <w:rPr>
      <w:rFonts w:ascii="宋体" w:hAnsi="Times New Roman" w:eastAsia="宋体" w:cs="Times New Roman"/>
      <w:kern w:val="0"/>
      <w:sz w:val="18"/>
      <w:szCs w:val="18"/>
    </w:rPr>
  </w:style>
  <w:style w:type="character" w:customStyle="1" w:styleId="59">
    <w:name w:val="批注文字 字符"/>
    <w:basedOn w:val="42"/>
    <w:link w:val="15"/>
    <w:qFormat/>
    <w:uiPriority w:val="99"/>
    <w:rPr>
      <w:rFonts w:ascii="Times New Roman" w:hAnsi="Times New Roman" w:cs="Times New Roman"/>
      <w:kern w:val="0"/>
      <w:sz w:val="22"/>
    </w:rPr>
  </w:style>
  <w:style w:type="character" w:customStyle="1" w:styleId="60">
    <w:name w:val="正文文本 3 字符"/>
    <w:basedOn w:val="42"/>
    <w:link w:val="16"/>
    <w:qFormat/>
    <w:uiPriority w:val="99"/>
    <w:rPr>
      <w:rFonts w:cstheme="minorBidi"/>
      <w:kern w:val="2"/>
      <w:sz w:val="16"/>
      <w:szCs w:val="16"/>
    </w:rPr>
  </w:style>
  <w:style w:type="character" w:customStyle="1" w:styleId="61">
    <w:name w:val="正文文本 字符"/>
    <w:basedOn w:val="42"/>
    <w:link w:val="17"/>
    <w:semiHidden/>
    <w:qFormat/>
    <w:uiPriority w:val="99"/>
    <w:rPr>
      <w:rFonts w:ascii="Times New Roman" w:hAnsi="Times New Roman" w:eastAsia="宋体" w:cs="Times New Roman"/>
      <w:kern w:val="0"/>
    </w:rPr>
  </w:style>
  <w:style w:type="character" w:customStyle="1" w:styleId="62">
    <w:name w:val="纯文本 字符"/>
    <w:basedOn w:val="42"/>
    <w:link w:val="23"/>
    <w:qFormat/>
    <w:uiPriority w:val="0"/>
    <w:rPr>
      <w:rFonts w:ascii="宋体" w:hAnsi="Courier New" w:eastAsia="仿宋_GB2312" w:cs="Courier New"/>
      <w:szCs w:val="21"/>
    </w:rPr>
  </w:style>
  <w:style w:type="character" w:customStyle="1" w:styleId="63">
    <w:name w:val="日期 字符"/>
    <w:basedOn w:val="42"/>
    <w:link w:val="25"/>
    <w:qFormat/>
    <w:uiPriority w:val="99"/>
    <w:rPr>
      <w:rFonts w:ascii="等线" w:hAnsi="等线" w:eastAsia="宋体" w:cs="Times New Roman"/>
    </w:rPr>
  </w:style>
  <w:style w:type="character" w:customStyle="1" w:styleId="64">
    <w:name w:val="批注框文本 字符"/>
    <w:basedOn w:val="42"/>
    <w:link w:val="26"/>
    <w:semiHidden/>
    <w:qFormat/>
    <w:uiPriority w:val="99"/>
    <w:rPr>
      <w:rFonts w:ascii="Times New Roman" w:hAnsi="Times New Roman" w:eastAsia="宋体"/>
      <w:sz w:val="18"/>
      <w:szCs w:val="18"/>
    </w:rPr>
  </w:style>
  <w:style w:type="character" w:customStyle="1" w:styleId="65">
    <w:name w:val="页脚 字符"/>
    <w:basedOn w:val="42"/>
    <w:link w:val="27"/>
    <w:qFormat/>
    <w:uiPriority w:val="99"/>
    <w:rPr>
      <w:rFonts w:ascii="Times New Roman" w:hAnsi="Times New Roman" w:eastAsia="宋体"/>
      <w:sz w:val="18"/>
      <w:szCs w:val="18"/>
    </w:rPr>
  </w:style>
  <w:style w:type="character" w:customStyle="1" w:styleId="66">
    <w:name w:val="页眉 字符"/>
    <w:basedOn w:val="42"/>
    <w:link w:val="28"/>
    <w:qFormat/>
    <w:uiPriority w:val="99"/>
    <w:rPr>
      <w:rFonts w:ascii="Times New Roman" w:hAnsi="Times New Roman" w:eastAsia="宋体"/>
      <w:sz w:val="18"/>
      <w:szCs w:val="18"/>
    </w:rPr>
  </w:style>
  <w:style w:type="character" w:customStyle="1" w:styleId="67">
    <w:name w:val="脚注文本 字符"/>
    <w:basedOn w:val="42"/>
    <w:link w:val="31"/>
    <w:semiHidden/>
    <w:qFormat/>
    <w:uiPriority w:val="99"/>
    <w:rPr>
      <w:rFonts w:cstheme="minorBidi"/>
      <w:kern w:val="2"/>
      <w:sz w:val="18"/>
      <w:szCs w:val="18"/>
    </w:rPr>
  </w:style>
  <w:style w:type="character" w:customStyle="1" w:styleId="68">
    <w:name w:val="正文文本缩进 3 字符"/>
    <w:basedOn w:val="42"/>
    <w:link w:val="33"/>
    <w:semiHidden/>
    <w:qFormat/>
    <w:uiPriority w:val="99"/>
    <w:rPr>
      <w:rFonts w:cstheme="minorBidi"/>
      <w:kern w:val="2"/>
      <w:sz w:val="16"/>
      <w:szCs w:val="16"/>
    </w:rPr>
  </w:style>
  <w:style w:type="character" w:customStyle="1" w:styleId="69">
    <w:name w:val="正文文本 2 字符"/>
    <w:basedOn w:val="42"/>
    <w:link w:val="36"/>
    <w:semiHidden/>
    <w:qFormat/>
    <w:uiPriority w:val="0"/>
    <w:rPr>
      <w:rFonts w:ascii="宋体" w:hAnsi="宋体" w:eastAsia="宋体" w:cs="Times New Roman"/>
      <w:szCs w:val="24"/>
    </w:rPr>
  </w:style>
  <w:style w:type="character" w:customStyle="1" w:styleId="70">
    <w:name w:val="标题 字符"/>
    <w:basedOn w:val="42"/>
    <w:link w:val="38"/>
    <w:qFormat/>
    <w:uiPriority w:val="10"/>
    <w:rPr>
      <w:rFonts w:ascii="Cambria" w:hAnsi="Cambria" w:eastAsia="黑体" w:cs="Times New Roman"/>
      <w:bCs/>
      <w:sz w:val="32"/>
      <w:szCs w:val="32"/>
    </w:rPr>
  </w:style>
  <w:style w:type="character" w:customStyle="1" w:styleId="71">
    <w:name w:val="批注主题 字符"/>
    <w:basedOn w:val="59"/>
    <w:link w:val="39"/>
    <w:semiHidden/>
    <w:qFormat/>
    <w:uiPriority w:val="99"/>
    <w:rPr>
      <w:rFonts w:ascii="Times New Roman" w:hAnsi="Times New Roman" w:eastAsia="宋体" w:cs="Times New Roman"/>
      <w:b/>
      <w:bCs/>
      <w:kern w:val="0"/>
      <w:sz w:val="22"/>
    </w:rPr>
  </w:style>
  <w:style w:type="paragraph" w:customStyle="1" w:styleId="72">
    <w:name w:val="正文 含缩进"/>
    <w:basedOn w:val="1"/>
    <w:link w:val="73"/>
    <w:qFormat/>
    <w:uiPriority w:val="0"/>
    <w:pPr>
      <w:ind w:firstLine="424" w:firstLineChars="202"/>
      <w:jc w:val="left"/>
    </w:pPr>
  </w:style>
  <w:style w:type="character" w:customStyle="1" w:styleId="73">
    <w:name w:val="正文 含缩进 Char"/>
    <w:basedOn w:val="42"/>
    <w:link w:val="72"/>
    <w:qFormat/>
    <w:uiPriority w:val="0"/>
    <w:rPr>
      <w:rFonts w:ascii="Times New Roman" w:hAnsi="Times New Roman" w:eastAsia="宋体"/>
    </w:rPr>
  </w:style>
  <w:style w:type="paragraph" w:styleId="74">
    <w:name w:val="List Paragraph"/>
    <w:basedOn w:val="1"/>
    <w:qFormat/>
    <w:uiPriority w:val="34"/>
    <w:pPr>
      <w:ind w:firstLine="420" w:firstLineChars="200"/>
    </w:pPr>
  </w:style>
  <w:style w:type="character" w:customStyle="1" w:styleId="75">
    <w:name w:val="3级标题-大项 Char"/>
    <w:basedOn w:val="42"/>
    <w:link w:val="76"/>
    <w:qFormat/>
    <w:locked/>
    <w:uiPriority w:val="0"/>
    <w:rPr>
      <w:rFonts w:eastAsia="宋体"/>
      <w:b/>
      <w:bCs/>
      <w:sz w:val="28"/>
      <w:szCs w:val="32"/>
    </w:rPr>
  </w:style>
  <w:style w:type="paragraph" w:customStyle="1" w:styleId="76">
    <w:name w:val="3级标题-大项"/>
    <w:basedOn w:val="4"/>
    <w:link w:val="75"/>
    <w:qFormat/>
    <w:uiPriority w:val="0"/>
    <w:pPr>
      <w:widowControl w:val="0"/>
      <w:spacing w:before="0" w:after="0" w:line="360" w:lineRule="auto"/>
      <w:jc w:val="both"/>
    </w:pPr>
    <w:rPr>
      <w:rFonts w:eastAsia="宋体" w:asciiTheme="minorHAnsi" w:hAnsiTheme="minorHAnsi" w:cstheme="minorBidi"/>
      <w:kern w:val="2"/>
      <w:sz w:val="28"/>
    </w:rPr>
  </w:style>
  <w:style w:type="paragraph" w:customStyle="1" w:styleId="7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78">
    <w:name w:val="未处理的提及1"/>
    <w:basedOn w:val="42"/>
    <w:unhideWhenUsed/>
    <w:qFormat/>
    <w:uiPriority w:val="99"/>
    <w:rPr>
      <w:color w:val="808080"/>
      <w:shd w:val="clear" w:color="auto" w:fill="E6E6E6"/>
    </w:rPr>
  </w:style>
  <w:style w:type="paragraph" w:customStyle="1" w:styleId="79">
    <w:name w:val="列出段落1"/>
    <w:basedOn w:val="1"/>
    <w:qFormat/>
    <w:uiPriority w:val="34"/>
    <w:pPr>
      <w:widowControl/>
      <w:ind w:firstLine="420" w:firstLineChars="200"/>
      <w:jc w:val="left"/>
    </w:pPr>
    <w:rPr>
      <w:rFonts w:cs="Times New Roman"/>
      <w:kern w:val="0"/>
    </w:rPr>
  </w:style>
  <w:style w:type="paragraph" w:customStyle="1" w:styleId="80">
    <w:name w:val="无间隔1"/>
    <w:qFormat/>
    <w:uiPriority w:val="1"/>
    <w:rPr>
      <w:rFonts w:ascii="Times New Roman" w:hAnsi="Times New Roman" w:eastAsia="等线" w:cs="Times New Roman"/>
      <w:sz w:val="22"/>
      <w:szCs w:val="22"/>
      <w:lang w:val="en-US" w:eastAsia="zh-CN" w:bidi="ar-SA"/>
    </w:rPr>
  </w:style>
  <w:style w:type="character" w:customStyle="1" w:styleId="81">
    <w:name w:val="段 Char"/>
    <w:link w:val="82"/>
    <w:qFormat/>
    <w:locked/>
    <w:uiPriority w:val="0"/>
    <w:rPr>
      <w:rFonts w:ascii="宋体" w:hAnsi="宋体" w:eastAsia="宋体"/>
      <w:szCs w:val="21"/>
    </w:rPr>
  </w:style>
  <w:style w:type="paragraph" w:customStyle="1" w:styleId="82">
    <w:name w:val="段"/>
    <w:link w:val="81"/>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83">
    <w:name w:val="正文表标题"/>
    <w:next w:val="82"/>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84">
    <w:name w:val="一级条标题"/>
    <w:next w:val="82"/>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85">
    <w:name w:val="章标题"/>
    <w:next w:val="82"/>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86">
    <w:name w:val="二级条标题"/>
    <w:basedOn w:val="84"/>
    <w:next w:val="82"/>
    <w:qFormat/>
    <w:uiPriority w:val="0"/>
    <w:pPr>
      <w:numPr>
        <w:ilvl w:val="2"/>
      </w:numPr>
      <w:spacing w:afterLines="50"/>
      <w:outlineLvl w:val="3"/>
    </w:pPr>
  </w:style>
  <w:style w:type="paragraph" w:customStyle="1" w:styleId="87">
    <w:name w:val="三级条标题"/>
    <w:basedOn w:val="86"/>
    <w:next w:val="82"/>
    <w:qFormat/>
    <w:uiPriority w:val="0"/>
    <w:pPr>
      <w:numPr>
        <w:ilvl w:val="3"/>
      </w:numPr>
      <w:outlineLvl w:val="4"/>
    </w:pPr>
  </w:style>
  <w:style w:type="paragraph" w:customStyle="1" w:styleId="88">
    <w:name w:val="四级条标题"/>
    <w:basedOn w:val="87"/>
    <w:next w:val="82"/>
    <w:qFormat/>
    <w:uiPriority w:val="0"/>
    <w:pPr>
      <w:numPr>
        <w:ilvl w:val="4"/>
      </w:numPr>
      <w:outlineLvl w:val="5"/>
    </w:pPr>
  </w:style>
  <w:style w:type="paragraph" w:customStyle="1" w:styleId="89">
    <w:name w:val="五级条标题"/>
    <w:basedOn w:val="88"/>
    <w:next w:val="82"/>
    <w:qFormat/>
    <w:uiPriority w:val="0"/>
    <w:pPr>
      <w:numPr>
        <w:ilvl w:val="5"/>
      </w:numPr>
      <w:outlineLvl w:val="6"/>
    </w:pPr>
  </w:style>
  <w:style w:type="paragraph" w:customStyle="1" w:styleId="90">
    <w:name w:val="二级无"/>
    <w:basedOn w:val="86"/>
    <w:qFormat/>
    <w:uiPriority w:val="0"/>
    <w:pPr>
      <w:spacing w:beforeLines="0" w:afterLines="0"/>
    </w:pPr>
    <w:rPr>
      <w:rFonts w:ascii="宋体" w:eastAsia="宋体"/>
    </w:rPr>
  </w:style>
  <w:style w:type="paragraph" w:customStyle="1" w:styleId="91">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9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93">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94">
    <w:name w:val="biaogewenzi"/>
    <w:basedOn w:val="1"/>
    <w:qFormat/>
    <w:uiPriority w:val="0"/>
    <w:pPr>
      <w:widowControl/>
      <w:spacing w:line="240" w:lineRule="auto"/>
      <w:jc w:val="left"/>
    </w:pPr>
    <w:rPr>
      <w:rFonts w:ascii="Calibri" w:hAnsi="Calibri" w:cs="宋体"/>
      <w:kern w:val="0"/>
      <w:szCs w:val="21"/>
    </w:rPr>
  </w:style>
  <w:style w:type="character" w:customStyle="1" w:styleId="95">
    <w:name w:val="正文文本 2 字符1"/>
    <w:basedOn w:val="42"/>
    <w:semiHidden/>
    <w:qFormat/>
    <w:uiPriority w:val="99"/>
    <w:rPr>
      <w:rFonts w:ascii="Times New Roman" w:hAnsi="Times New Roman" w:eastAsia="宋体"/>
    </w:rPr>
  </w:style>
  <w:style w:type="paragraph" w:customStyle="1" w:styleId="96">
    <w:name w:val="基准页眉样式"/>
    <w:basedOn w:val="17"/>
    <w:qFormat/>
    <w:uiPriority w:val="0"/>
    <w:pPr>
      <w:widowControl w:val="0"/>
      <w:spacing w:after="0" w:line="240" w:lineRule="auto"/>
      <w:jc w:val="center"/>
    </w:pPr>
    <w:rPr>
      <w:kern w:val="2"/>
      <w:szCs w:val="20"/>
    </w:rPr>
  </w:style>
  <w:style w:type="paragraph" w:customStyle="1" w:styleId="97">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98">
    <w:name w:val="彩色列表 - 强调文字颜色 11"/>
    <w:basedOn w:val="1"/>
    <w:qFormat/>
    <w:uiPriority w:val="34"/>
    <w:pPr>
      <w:widowControl/>
      <w:spacing w:line="240" w:lineRule="auto"/>
      <w:ind w:firstLine="420" w:firstLineChars="200"/>
    </w:pPr>
    <w:rPr>
      <w:rFonts w:cs="Times New Roman"/>
      <w:kern w:val="0"/>
      <w:sz w:val="24"/>
      <w:szCs w:val="24"/>
      <w:lang w:eastAsia="en-US"/>
    </w:rPr>
  </w:style>
  <w:style w:type="paragraph" w:customStyle="1" w:styleId="99">
    <w:name w:val="TOC 标题11"/>
    <w:basedOn w:val="2"/>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100">
    <w:name w:val="列出段落11"/>
    <w:basedOn w:val="1"/>
    <w:qFormat/>
    <w:uiPriority w:val="34"/>
    <w:pPr>
      <w:widowControl/>
      <w:ind w:firstLine="420" w:firstLineChars="200"/>
      <w:jc w:val="left"/>
    </w:pPr>
    <w:rPr>
      <w:rFonts w:cs="Times New Roman"/>
      <w:kern w:val="0"/>
    </w:rPr>
  </w:style>
  <w:style w:type="character" w:customStyle="1" w:styleId="101">
    <w:name w:val="未处理的提及2"/>
    <w:basedOn w:val="42"/>
    <w:semiHidden/>
    <w:unhideWhenUsed/>
    <w:qFormat/>
    <w:uiPriority w:val="99"/>
    <w:rPr>
      <w:color w:val="808080"/>
      <w:shd w:val="clear" w:color="auto" w:fill="E6E6E6"/>
    </w:rPr>
  </w:style>
  <w:style w:type="paragraph" w:customStyle="1" w:styleId="102">
    <w:name w:val="Normal_0"/>
    <w:qFormat/>
    <w:uiPriority w:val="0"/>
    <w:rPr>
      <w:rFonts w:ascii="Times New Roman" w:hAnsi="Times New Roman" w:cs="Times New Roman" w:eastAsiaTheme="minorEastAsia"/>
      <w:sz w:val="24"/>
      <w:szCs w:val="24"/>
      <w:lang w:val="en-US" w:eastAsia="zh-CN" w:bidi="ar-SA"/>
    </w:rPr>
  </w:style>
  <w:style w:type="paragraph" w:customStyle="1" w:styleId="103">
    <w:name w:val="Normal_1"/>
    <w:qFormat/>
    <w:uiPriority w:val="0"/>
    <w:rPr>
      <w:rFonts w:ascii="Times New Roman" w:hAnsi="Times New Roman" w:eastAsia="Times New Roman" w:cs="Times New Roman"/>
      <w:sz w:val="24"/>
      <w:szCs w:val="24"/>
      <w:lang w:val="en-US" w:eastAsia="zh-CN" w:bidi="ar-SA"/>
    </w:rPr>
  </w:style>
  <w:style w:type="paragraph" w:customStyle="1" w:styleId="104">
    <w:name w:val="修订2"/>
    <w:hidden/>
    <w:semiHidden/>
    <w:qFormat/>
    <w:uiPriority w:val="99"/>
    <w:rPr>
      <w:rFonts w:ascii="Times New Roman" w:hAnsi="Times New Roman" w:eastAsia="宋体" w:cstheme="minorBidi"/>
      <w:kern w:val="2"/>
      <w:sz w:val="21"/>
      <w:szCs w:val="22"/>
      <w:lang w:val="en-US" w:eastAsia="zh-CN" w:bidi="ar-SA"/>
    </w:rPr>
  </w:style>
  <w:style w:type="character" w:customStyle="1" w:styleId="105">
    <w:name w:val="未处理的提及3"/>
    <w:basedOn w:val="42"/>
    <w:semiHidden/>
    <w:unhideWhenUsed/>
    <w:qFormat/>
    <w:uiPriority w:val="99"/>
    <w:rPr>
      <w:color w:val="605E5C"/>
      <w:shd w:val="clear" w:color="auto" w:fill="E1DFDD"/>
    </w:rPr>
  </w:style>
  <w:style w:type="paragraph" w:customStyle="1" w:styleId="106">
    <w:name w:val="修订3"/>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Table Paragraph"/>
    <w:basedOn w:val="1"/>
    <w:qFormat/>
    <w:uiPriority w:val="1"/>
    <w:rPr>
      <w:rFonts w:ascii="宋体" w:hAnsi="宋体" w:cs="宋体"/>
    </w:rPr>
  </w:style>
  <w:style w:type="paragraph" w:customStyle="1" w:styleId="108">
    <w:name w:val="修订4"/>
    <w:hidden/>
    <w:semiHidden/>
    <w:qFormat/>
    <w:uiPriority w:val="99"/>
    <w:rPr>
      <w:rFonts w:ascii="Times New Roman" w:hAnsi="Times New Roman" w:eastAsia="宋体" w:cstheme="minorBidi"/>
      <w:kern w:val="2"/>
      <w:sz w:val="21"/>
      <w:szCs w:val="22"/>
      <w:lang w:val="en-US" w:eastAsia="zh-CN" w:bidi="ar-SA"/>
    </w:rPr>
  </w:style>
  <w:style w:type="character" w:customStyle="1" w:styleId="109">
    <w:name w:val="批注主题 Char"/>
    <w:basedOn w:val="42"/>
    <w:qFormat/>
    <w:uiPriority w:val="99"/>
    <w:rPr>
      <w:rFonts w:ascii="Times New Roman" w:hAnsi="Times New Roman"/>
      <w:b/>
      <w:bCs/>
      <w:kern w:val="2"/>
      <w:sz w:val="21"/>
      <w:szCs w:val="22"/>
    </w:rPr>
  </w:style>
  <w:style w:type="character" w:customStyle="1" w:styleId="110">
    <w:name w:val="未处理的提及4"/>
    <w:basedOn w:val="42"/>
    <w:semiHidden/>
    <w:unhideWhenUsed/>
    <w:qFormat/>
    <w:uiPriority w:val="99"/>
    <w:rPr>
      <w:color w:val="605E5C"/>
      <w:shd w:val="clear" w:color="auto" w:fill="E1DFDD"/>
    </w:rPr>
  </w:style>
  <w:style w:type="character" w:styleId="111">
    <w:name w:val="Placeholder Text"/>
    <w:basedOn w:val="42"/>
    <w:semiHidden/>
    <w:qFormat/>
    <w:uiPriority w:val="99"/>
    <w:rPr>
      <w:color w:val="808080"/>
    </w:rPr>
  </w:style>
  <w:style w:type="character" w:customStyle="1" w:styleId="112">
    <w:name w:val="未处理的提及5"/>
    <w:basedOn w:val="42"/>
    <w:semiHidden/>
    <w:unhideWhenUsed/>
    <w:qFormat/>
    <w:uiPriority w:val="99"/>
    <w:rPr>
      <w:color w:val="605E5C"/>
      <w:shd w:val="clear" w:color="auto" w:fill="E1DFDD"/>
    </w:rPr>
  </w:style>
  <w:style w:type="paragraph" w:customStyle="1" w:styleId="113">
    <w:name w:val="修订5"/>
    <w:hidden/>
    <w:semiHidden/>
    <w:qFormat/>
    <w:uiPriority w:val="99"/>
    <w:rPr>
      <w:rFonts w:ascii="Times New Roman" w:hAnsi="Times New Roman" w:eastAsia="宋体" w:cstheme="minorBidi"/>
      <w:kern w:val="2"/>
      <w:sz w:val="21"/>
      <w:szCs w:val="22"/>
      <w:lang w:val="en-US" w:eastAsia="zh-CN" w:bidi="ar-SA"/>
    </w:rPr>
  </w:style>
  <w:style w:type="paragraph" w:customStyle="1" w:styleId="114">
    <w:name w:val="修订6"/>
    <w:hidden/>
    <w:semiHidden/>
    <w:qFormat/>
    <w:uiPriority w:val="99"/>
    <w:rPr>
      <w:rFonts w:ascii="Times New Roman" w:hAnsi="Times New Roman" w:eastAsia="宋体" w:cstheme="minorBidi"/>
      <w:kern w:val="2"/>
      <w:sz w:val="21"/>
      <w:szCs w:val="22"/>
      <w:lang w:val="en-US" w:eastAsia="zh-CN" w:bidi="ar-SA"/>
    </w:rPr>
  </w:style>
  <w:style w:type="character" w:customStyle="1" w:styleId="115">
    <w:name w:val="未处理的提及6"/>
    <w:basedOn w:val="42"/>
    <w:semiHidden/>
    <w:unhideWhenUsed/>
    <w:qFormat/>
    <w:uiPriority w:val="99"/>
    <w:rPr>
      <w:color w:val="605E5C"/>
      <w:shd w:val="clear" w:color="auto" w:fill="E1DFDD"/>
    </w:rPr>
  </w:style>
  <w:style w:type="paragraph" w:customStyle="1" w:styleId="116">
    <w:name w:val="修订7"/>
    <w:hidden/>
    <w:semiHidden/>
    <w:qFormat/>
    <w:uiPriority w:val="99"/>
    <w:rPr>
      <w:rFonts w:ascii="Times New Roman" w:hAnsi="Times New Roman" w:eastAsia="宋体" w:cstheme="minorBidi"/>
      <w:kern w:val="2"/>
      <w:sz w:val="21"/>
      <w:szCs w:val="22"/>
      <w:lang w:val="en-US" w:eastAsia="zh-CN" w:bidi="ar-SA"/>
    </w:rPr>
  </w:style>
  <w:style w:type="paragraph" w:customStyle="1" w:styleId="117">
    <w:name w:val="Table Text"/>
    <w:basedOn w:val="1"/>
    <w:semiHidden/>
    <w:qFormat/>
    <w:uiPriority w:val="0"/>
    <w:rPr>
      <w:rFonts w:ascii="华文中宋" w:hAnsi="华文中宋" w:eastAsia="华文中宋" w:cs="华文中宋"/>
      <w:sz w:val="20"/>
      <w:szCs w:val="20"/>
      <w:lang w:eastAsia="en-US"/>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修订8"/>
    <w:hidden/>
    <w:unhideWhenUsed/>
    <w:qFormat/>
    <w:uiPriority w:val="99"/>
    <w:rPr>
      <w:rFonts w:ascii="Times New Roman" w:hAnsi="Times New Roman" w:eastAsia="宋体" w:cstheme="minorBidi"/>
      <w:kern w:val="2"/>
      <w:sz w:val="21"/>
      <w:szCs w:val="22"/>
      <w:lang w:val="en-US" w:eastAsia="zh-CN" w:bidi="ar-SA"/>
    </w:rPr>
  </w:style>
  <w:style w:type="paragraph" w:customStyle="1" w:styleId="120">
    <w:name w:val="Word_正文"/>
    <w:basedOn w:val="1"/>
    <w:qFormat/>
    <w:uiPriority w:val="0"/>
    <w:pPr>
      <w:widowControl/>
      <w:wordWrap w:val="0"/>
      <w:jc w:val="left"/>
    </w:pPr>
    <w:rPr>
      <w:rFonts w:cs="Times New Roman"/>
      <w:sz w:val="36"/>
      <w:szCs w:val="36"/>
    </w:rPr>
  </w:style>
  <w:style w:type="paragraph" w:customStyle="1" w:styleId="121">
    <w:name w:val="标题 21"/>
    <w:basedOn w:val="1"/>
    <w:qFormat/>
    <w:uiPriority w:val="0"/>
    <w:pPr>
      <w:spacing w:before="14"/>
      <w:ind w:left="114"/>
      <w:outlineLvl w:val="1"/>
    </w:pPr>
    <w:rPr>
      <w:rFonts w:hint="eastAsia" w:ascii="宋体" w:cs="Times New Roman"/>
      <w:b/>
      <w:bCs/>
      <w:color w:val="000000"/>
      <w:sz w:val="28"/>
      <w:szCs w:val="28"/>
    </w:rPr>
  </w:style>
  <w:style w:type="paragraph" w:customStyle="1" w:styleId="122">
    <w:name w:val="_Style 2"/>
    <w:basedOn w:val="2"/>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123">
    <w:name w:val="正文部分"/>
    <w:basedOn w:val="1"/>
    <w:qFormat/>
    <w:uiPriority w:val="0"/>
    <w:rPr>
      <w:rFonts w:ascii="宋体" w:hAnsi="宋体"/>
      <w:snapToGrid w:val="0"/>
      <w:sz w:val="28"/>
      <w:szCs w:val="28"/>
    </w:rPr>
  </w:style>
  <w:style w:type="paragraph" w:customStyle="1" w:styleId="124">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68052-3403-45CB-9541-F373B3DE9BF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25553</Words>
  <Characters>28027</Characters>
  <Lines>754</Lines>
  <Paragraphs>212</Paragraphs>
  <TotalTime>518</TotalTime>
  <ScaleCrop>false</ScaleCrop>
  <LinksUpToDate>false</LinksUpToDate>
  <CharactersWithSpaces>29198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2026-03-16T07:35:00Z</dcterms:created>
  <dc:creator>刘婧</dc:creator>
  <cp:lastModifiedBy>凯</cp:lastModifiedBy>
  <cp:lastPrinted>2022-04-02T02:28:00Z</cp:lastPrinted>
  <dcterms:modified xsi:type="dcterms:W3CDTF">2026-03-23T03:30:52Z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D01742CDE8BD468FABEBDB59CB2CF2C9_13</vt:lpwstr>
  </property>
  <property fmtid="{D5CDD505-2E9C-101B-9397-08002B2CF9AE}" pid="4" name="KSOTemplateDocerSaveRecord">
    <vt:lpwstr>eyJoZGlkIjoiMDQwYzAzMDMwNTQ1OTZhYzIxMWFhYjI5NTEwMTUyODUiLCJ1c2VySWQiOiI1MDkyMjQ1MjAifQ==</vt:lpwstr>
  </property>
</Properties>
</file>